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0AC" w:rsidRPr="00EB079E" w:rsidRDefault="002D70AC" w:rsidP="002D70AC">
      <w:pPr>
        <w:spacing w:line="540" w:lineRule="exact"/>
        <w:rPr>
          <w:rFonts w:eastAsia="仿宋_GB2312"/>
          <w:color w:val="000000"/>
          <w:w w:val="98"/>
          <w:sz w:val="32"/>
          <w:szCs w:val="32"/>
        </w:rPr>
      </w:pPr>
      <w:r w:rsidRPr="00EB079E">
        <w:rPr>
          <w:rFonts w:eastAsia="仿宋_GB2312"/>
          <w:color w:val="000000"/>
          <w:w w:val="98"/>
          <w:sz w:val="32"/>
          <w:szCs w:val="32"/>
        </w:rPr>
        <w:t>附件</w:t>
      </w:r>
      <w:r w:rsidRPr="00EB079E">
        <w:rPr>
          <w:rFonts w:eastAsia="仿宋_GB2312"/>
          <w:color w:val="000000"/>
          <w:w w:val="98"/>
          <w:sz w:val="32"/>
          <w:szCs w:val="32"/>
        </w:rPr>
        <w:t>1</w:t>
      </w:r>
      <w:r w:rsidRPr="00EB079E">
        <w:rPr>
          <w:rFonts w:eastAsia="仿宋_GB2312"/>
          <w:color w:val="000000"/>
          <w:w w:val="98"/>
          <w:sz w:val="32"/>
          <w:szCs w:val="32"/>
        </w:rPr>
        <w:t>：</w:t>
      </w:r>
    </w:p>
    <w:p w:rsidR="002D70AC" w:rsidRPr="00EB079E" w:rsidRDefault="002D70AC" w:rsidP="002D70AC">
      <w:pPr>
        <w:spacing w:line="540" w:lineRule="exact"/>
        <w:rPr>
          <w:rFonts w:eastAsia="仿宋_GB2312"/>
          <w:color w:val="000000"/>
          <w:w w:val="98"/>
          <w:sz w:val="32"/>
          <w:szCs w:val="32"/>
        </w:rPr>
      </w:pPr>
    </w:p>
    <w:p w:rsidR="002D70AC" w:rsidRPr="00EB079E" w:rsidRDefault="002D70AC" w:rsidP="002D70AC">
      <w:pPr>
        <w:spacing w:line="540" w:lineRule="exact"/>
        <w:jc w:val="center"/>
        <w:rPr>
          <w:rFonts w:eastAsia="方正小标宋简体"/>
          <w:color w:val="000000"/>
          <w:w w:val="98"/>
          <w:sz w:val="42"/>
          <w:szCs w:val="42"/>
        </w:rPr>
      </w:pPr>
      <w:r w:rsidRPr="00EB079E">
        <w:rPr>
          <w:rFonts w:eastAsia="方正小标宋简体"/>
          <w:color w:val="000000"/>
          <w:w w:val="98"/>
          <w:sz w:val="42"/>
          <w:szCs w:val="42"/>
        </w:rPr>
        <w:t>湖南</w:t>
      </w:r>
      <w:r>
        <w:rPr>
          <w:rFonts w:eastAsia="方正小标宋简体" w:hint="eastAsia"/>
          <w:color w:val="000000"/>
          <w:w w:val="98"/>
          <w:sz w:val="42"/>
          <w:szCs w:val="42"/>
        </w:rPr>
        <w:t>省</w:t>
      </w:r>
      <w:r w:rsidRPr="00EB079E">
        <w:rPr>
          <w:rFonts w:eastAsia="方正小标宋简体"/>
          <w:color w:val="000000"/>
          <w:w w:val="98"/>
          <w:sz w:val="42"/>
          <w:szCs w:val="42"/>
        </w:rPr>
        <w:t>电力市场建设方案</w:t>
      </w:r>
    </w:p>
    <w:p w:rsidR="002D70AC" w:rsidRPr="00EB079E" w:rsidRDefault="002D70AC" w:rsidP="002D70AC">
      <w:pPr>
        <w:spacing w:line="540" w:lineRule="exact"/>
        <w:jc w:val="center"/>
        <w:rPr>
          <w:rFonts w:eastAsia="仿宋_GB2312"/>
          <w:bCs/>
          <w:color w:val="000000"/>
          <w:w w:val="98"/>
          <w:sz w:val="32"/>
          <w:szCs w:val="32"/>
        </w:rPr>
      </w:pPr>
    </w:p>
    <w:p w:rsidR="002D70AC" w:rsidRPr="00EB079E" w:rsidRDefault="002D70AC" w:rsidP="002D70AC">
      <w:pPr>
        <w:adjustRightInd w:val="0"/>
        <w:snapToGrid w:val="0"/>
        <w:spacing w:line="540" w:lineRule="exact"/>
        <w:ind w:firstLineChars="200" w:firstLine="625"/>
        <w:rPr>
          <w:rFonts w:eastAsia="仿宋_GB2312"/>
          <w:bCs/>
          <w:color w:val="000000"/>
          <w:w w:val="98"/>
          <w:sz w:val="32"/>
          <w:szCs w:val="32"/>
        </w:rPr>
      </w:pPr>
      <w:r w:rsidRPr="00EB079E">
        <w:rPr>
          <w:rFonts w:eastAsia="仿宋_GB2312"/>
          <w:bCs/>
          <w:color w:val="000000"/>
          <w:w w:val="98"/>
          <w:sz w:val="32"/>
          <w:szCs w:val="32"/>
        </w:rPr>
        <w:t>按照《中共中央</w:t>
      </w:r>
      <w:r w:rsidRPr="00EB079E">
        <w:rPr>
          <w:rFonts w:eastAsia="仿宋_GB2312"/>
          <w:bCs/>
          <w:color w:val="000000"/>
          <w:w w:val="98"/>
          <w:sz w:val="32"/>
          <w:szCs w:val="32"/>
        </w:rPr>
        <w:t xml:space="preserve"> </w:t>
      </w:r>
      <w:r w:rsidRPr="00EB079E">
        <w:rPr>
          <w:rFonts w:eastAsia="仿宋_GB2312"/>
          <w:bCs/>
          <w:color w:val="000000"/>
          <w:w w:val="98"/>
          <w:sz w:val="32"/>
          <w:szCs w:val="32"/>
        </w:rPr>
        <w:t>国务院关于进一步深化电力体制改革的若干意见》（中发〔</w:t>
      </w:r>
      <w:r w:rsidRPr="00EB079E">
        <w:rPr>
          <w:rFonts w:eastAsia="仿宋_GB2312"/>
          <w:bCs/>
          <w:color w:val="000000"/>
          <w:w w:val="98"/>
          <w:sz w:val="32"/>
          <w:szCs w:val="32"/>
        </w:rPr>
        <w:t>2015</w:t>
      </w:r>
      <w:r w:rsidRPr="00EB079E">
        <w:rPr>
          <w:rFonts w:eastAsia="仿宋_GB2312"/>
          <w:bCs/>
          <w:color w:val="000000"/>
          <w:w w:val="98"/>
          <w:sz w:val="32"/>
          <w:szCs w:val="32"/>
        </w:rPr>
        <w:t>〕</w:t>
      </w:r>
      <w:r w:rsidRPr="00EB079E">
        <w:rPr>
          <w:rFonts w:eastAsia="仿宋_GB2312"/>
          <w:bCs/>
          <w:color w:val="000000"/>
          <w:w w:val="98"/>
          <w:sz w:val="32"/>
          <w:szCs w:val="32"/>
        </w:rPr>
        <w:t>9</w:t>
      </w:r>
      <w:r w:rsidRPr="00EB079E">
        <w:rPr>
          <w:rFonts w:eastAsia="仿宋_GB2312"/>
          <w:bCs/>
          <w:color w:val="000000"/>
          <w:w w:val="98"/>
          <w:sz w:val="32"/>
          <w:szCs w:val="32"/>
        </w:rPr>
        <w:t>号）精神及其配套文件的工作要求，经湖南省政府研究，拟在湖南省开展电力市场建设专项改革。根据省政府统一安排，国家能源局湖南监管办公室组织编写了《湖南电力市场建设方案》（以下简称《方案》），旨在积极推进竞争性环节电价、配售电业务和发用电计划的有序放开，推动电力交易机构相对独立，打破垄断，建立完善市场竞争机制，使市场在资源配置中起决定性作用，促进湖南电力工业和经济社会持续健康发展。具体内容如下：</w:t>
      </w:r>
    </w:p>
    <w:p w:rsidR="002D70AC" w:rsidRPr="00EB079E" w:rsidRDefault="002D70AC" w:rsidP="002D70AC">
      <w:pPr>
        <w:adjustRightInd w:val="0"/>
        <w:snapToGrid w:val="0"/>
        <w:spacing w:line="540" w:lineRule="exact"/>
        <w:ind w:firstLineChars="200" w:firstLine="625"/>
        <w:outlineLvl w:val="0"/>
        <w:rPr>
          <w:rFonts w:eastAsia="黑体"/>
          <w:color w:val="000000"/>
          <w:w w:val="98"/>
          <w:sz w:val="32"/>
          <w:szCs w:val="32"/>
        </w:rPr>
      </w:pPr>
      <w:r w:rsidRPr="00EB079E">
        <w:rPr>
          <w:rFonts w:eastAsia="黑体"/>
          <w:color w:val="000000"/>
          <w:w w:val="98"/>
          <w:sz w:val="32"/>
          <w:szCs w:val="32"/>
        </w:rPr>
        <w:t>一、市场建设的总体要求</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sz w:val="32"/>
          <w:szCs w:val="32"/>
        </w:rPr>
      </w:pPr>
      <w:r w:rsidRPr="00EB079E">
        <w:rPr>
          <w:rFonts w:eastAsia="楷体_GB2312"/>
          <w:b/>
          <w:color w:val="000000"/>
          <w:w w:val="98"/>
          <w:sz w:val="32"/>
          <w:szCs w:val="32"/>
        </w:rPr>
        <w:t>（一）建设思路</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贯彻落实国家电力体制改革总体部署和湖南省电力体制改革综合方案，遵循电力工业及电力市场的客观规律，借鉴国内外电力市场建设经验，结合湖南实际，坚持</w:t>
      </w:r>
      <w:r w:rsidRPr="00EB079E">
        <w:rPr>
          <w:rFonts w:eastAsia="仿宋_GB2312"/>
          <w:color w:val="000000"/>
          <w:w w:val="98"/>
          <w:sz w:val="32"/>
          <w:szCs w:val="32"/>
        </w:rPr>
        <w:t>“</w:t>
      </w:r>
      <w:r w:rsidRPr="00EB079E">
        <w:rPr>
          <w:rFonts w:eastAsia="仿宋_GB2312"/>
          <w:color w:val="000000"/>
          <w:w w:val="98"/>
          <w:sz w:val="32"/>
          <w:szCs w:val="32"/>
        </w:rPr>
        <w:t>三放开一独立</w:t>
      </w:r>
      <w:r w:rsidRPr="00EB079E">
        <w:rPr>
          <w:rFonts w:eastAsia="仿宋_GB2312"/>
          <w:color w:val="000000"/>
          <w:w w:val="98"/>
          <w:sz w:val="32"/>
          <w:szCs w:val="32"/>
        </w:rPr>
        <w:t>”</w:t>
      </w:r>
      <w:r w:rsidRPr="00EB079E">
        <w:rPr>
          <w:rFonts w:eastAsia="仿宋_GB2312"/>
          <w:color w:val="000000"/>
          <w:w w:val="98"/>
          <w:sz w:val="32"/>
          <w:szCs w:val="32"/>
        </w:rPr>
        <w:t>的改革基本路径，积极培育市场主体，创新市场模式，规范构建交易平台，引入竞争机制，打破行业垄断，公平无歧视开放市场，注重规则建设，强化市场监管，建立主体多元、竞争有序、公平开放、健康发展的电力市场体系，使电力市场对电力资源配置起决定性作用。</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sz w:val="32"/>
          <w:szCs w:val="32"/>
        </w:rPr>
      </w:pPr>
      <w:r w:rsidRPr="00EB079E">
        <w:rPr>
          <w:rFonts w:eastAsia="楷体_GB2312"/>
          <w:b/>
          <w:color w:val="000000"/>
          <w:w w:val="98"/>
          <w:sz w:val="32"/>
          <w:szCs w:val="32"/>
        </w:rPr>
        <w:t>（二）基本原则</w:t>
      </w:r>
    </w:p>
    <w:p w:rsidR="002D70AC" w:rsidRPr="00EB079E" w:rsidRDefault="002D70AC" w:rsidP="002D70AC">
      <w:pPr>
        <w:pStyle w:val="a5"/>
        <w:adjustRightInd w:val="0"/>
        <w:snapToGrid w:val="0"/>
        <w:spacing w:line="540" w:lineRule="exact"/>
        <w:ind w:firstLine="633"/>
        <w:rPr>
          <w:rFonts w:ascii="Times New Roman" w:eastAsia="仿宋_GB2312" w:hAnsi="Times New Roman"/>
          <w:color w:val="000000"/>
          <w:w w:val="98"/>
          <w:szCs w:val="32"/>
        </w:rPr>
      </w:pPr>
      <w:r w:rsidRPr="00EB079E">
        <w:rPr>
          <w:rFonts w:ascii="Times New Roman" w:eastAsia="仿宋_GB2312" w:hAnsi="Times New Roman"/>
          <w:b/>
          <w:color w:val="000000"/>
          <w:w w:val="98"/>
          <w:szCs w:val="32"/>
        </w:rPr>
        <w:t>1</w:t>
      </w:r>
      <w:r w:rsidRPr="00EB079E">
        <w:rPr>
          <w:rFonts w:ascii="Times New Roman" w:eastAsia="仿宋_GB2312" w:hAnsi="Times New Roman"/>
          <w:b/>
          <w:color w:val="000000"/>
          <w:w w:val="98"/>
          <w:szCs w:val="32"/>
        </w:rPr>
        <w:t>、安全可靠。</w:t>
      </w:r>
      <w:r w:rsidRPr="00EB079E">
        <w:rPr>
          <w:rFonts w:ascii="Times New Roman" w:eastAsia="仿宋_GB2312" w:hAnsi="Times New Roman"/>
          <w:color w:val="000000"/>
          <w:w w:val="98"/>
          <w:szCs w:val="32"/>
        </w:rPr>
        <w:t>电力市场体制机制设计和模式选择要遵</w:t>
      </w:r>
      <w:r w:rsidRPr="00EB079E">
        <w:rPr>
          <w:rFonts w:ascii="Times New Roman" w:eastAsia="仿宋_GB2312" w:hAnsi="Times New Roman"/>
          <w:color w:val="000000"/>
          <w:w w:val="98"/>
          <w:szCs w:val="32"/>
        </w:rPr>
        <w:lastRenderedPageBreak/>
        <w:t>循电力技术经济规律，促进电力系统供需平衡，保障电力系统安全稳定运行和可靠供应。立足系统安全，做好安全风险防控的相关机制、规则、制度的设计建设。紧急情况下，可暂时中止市场运行或实施市场干预，以确保系统安全。</w:t>
      </w:r>
    </w:p>
    <w:p w:rsidR="002D70AC" w:rsidRPr="00EB079E" w:rsidRDefault="002D70AC" w:rsidP="002D70AC">
      <w:pPr>
        <w:adjustRightInd w:val="0"/>
        <w:snapToGrid w:val="0"/>
        <w:spacing w:line="540" w:lineRule="exact"/>
        <w:ind w:firstLineChars="200" w:firstLine="633"/>
        <w:rPr>
          <w:rFonts w:eastAsia="仿宋_GB2312"/>
          <w:color w:val="000000"/>
          <w:w w:val="98"/>
          <w:sz w:val="32"/>
          <w:szCs w:val="32"/>
        </w:rPr>
      </w:pPr>
      <w:r w:rsidRPr="00EB079E">
        <w:rPr>
          <w:rFonts w:eastAsia="仿宋_GB2312"/>
          <w:b/>
          <w:color w:val="000000"/>
          <w:w w:val="98"/>
          <w:sz w:val="32"/>
          <w:szCs w:val="32"/>
        </w:rPr>
        <w:t>2</w:t>
      </w:r>
      <w:r w:rsidRPr="00EB079E">
        <w:rPr>
          <w:rFonts w:eastAsia="仿宋_GB2312"/>
          <w:b/>
          <w:color w:val="000000"/>
          <w:w w:val="98"/>
          <w:sz w:val="32"/>
          <w:szCs w:val="32"/>
        </w:rPr>
        <w:t>、效率优先。</w:t>
      </w:r>
      <w:r w:rsidRPr="00EB079E">
        <w:rPr>
          <w:rFonts w:eastAsia="仿宋_GB2312"/>
          <w:color w:val="000000"/>
          <w:w w:val="98"/>
          <w:sz w:val="32"/>
          <w:szCs w:val="32"/>
        </w:rPr>
        <w:t>革除传统体制的弊端，发挥电力市场对电力资源的决定性作用，通过市场机制促进效率高、成本低、排放少的电力资源优先利用，为电力规划与项目建设提供市场导向，促使省内省外两个市场、存量与增量两种资源协调运营、良性发展，提高电力行业运营效率和经济效益。</w:t>
      </w:r>
      <w:r w:rsidRPr="00EB079E">
        <w:rPr>
          <w:rFonts w:eastAsia="仿宋_GB2312"/>
          <w:color w:val="000000"/>
          <w:w w:val="98"/>
          <w:sz w:val="32"/>
          <w:szCs w:val="32"/>
        </w:rPr>
        <w:t xml:space="preserve"> </w:t>
      </w:r>
    </w:p>
    <w:p w:rsidR="002D70AC" w:rsidRPr="00EB079E" w:rsidRDefault="002D70AC" w:rsidP="002D70AC">
      <w:pPr>
        <w:adjustRightInd w:val="0"/>
        <w:snapToGrid w:val="0"/>
        <w:spacing w:line="540" w:lineRule="exact"/>
        <w:ind w:firstLineChars="200" w:firstLine="633"/>
        <w:rPr>
          <w:rFonts w:eastAsia="仿宋_GB2312"/>
          <w:color w:val="000000"/>
          <w:w w:val="98"/>
          <w:sz w:val="32"/>
          <w:szCs w:val="32"/>
        </w:rPr>
      </w:pPr>
      <w:r w:rsidRPr="00EB079E">
        <w:rPr>
          <w:rFonts w:eastAsia="仿宋_GB2312"/>
          <w:b/>
          <w:color w:val="000000"/>
          <w:w w:val="98"/>
          <w:sz w:val="32"/>
          <w:szCs w:val="32"/>
        </w:rPr>
        <w:t>3</w:t>
      </w:r>
      <w:r w:rsidRPr="00EB079E">
        <w:rPr>
          <w:rFonts w:eastAsia="仿宋_GB2312"/>
          <w:b/>
          <w:color w:val="000000"/>
          <w:w w:val="98"/>
          <w:sz w:val="32"/>
          <w:szCs w:val="32"/>
        </w:rPr>
        <w:t>、问题导向。</w:t>
      </w:r>
      <w:r w:rsidRPr="00EB079E">
        <w:rPr>
          <w:rFonts w:eastAsia="仿宋_GB2312"/>
          <w:color w:val="000000"/>
          <w:w w:val="98"/>
          <w:sz w:val="32"/>
          <w:szCs w:val="32"/>
        </w:rPr>
        <w:t>从解决现存和潜在的问题出发，通过建设与运营电力市场，促进湖南省电力资源优化配置、可再生能源全额消纳、电力供应保障和节能减排，推动实现提效率、降成本、稳增长、促发展和调结构的目标。</w:t>
      </w:r>
    </w:p>
    <w:p w:rsidR="002D70AC" w:rsidRPr="00EB079E" w:rsidRDefault="002D70AC" w:rsidP="002D70AC">
      <w:pPr>
        <w:adjustRightInd w:val="0"/>
        <w:snapToGrid w:val="0"/>
        <w:spacing w:line="540" w:lineRule="exact"/>
        <w:ind w:firstLineChars="200" w:firstLine="633"/>
        <w:rPr>
          <w:rFonts w:eastAsia="仿宋_GB2312"/>
          <w:color w:val="000000"/>
          <w:w w:val="98"/>
          <w:sz w:val="32"/>
          <w:szCs w:val="32"/>
        </w:rPr>
      </w:pPr>
      <w:r w:rsidRPr="00EB079E">
        <w:rPr>
          <w:rFonts w:eastAsia="仿宋_GB2312"/>
          <w:b/>
          <w:color w:val="000000"/>
          <w:w w:val="98"/>
          <w:sz w:val="32"/>
          <w:szCs w:val="32"/>
        </w:rPr>
        <w:t>4</w:t>
      </w:r>
      <w:r w:rsidRPr="00EB079E">
        <w:rPr>
          <w:rFonts w:eastAsia="仿宋_GB2312"/>
          <w:b/>
          <w:color w:val="000000"/>
          <w:w w:val="98"/>
          <w:sz w:val="32"/>
          <w:szCs w:val="32"/>
        </w:rPr>
        <w:t>、统筹兼顾。</w:t>
      </w:r>
      <w:r w:rsidRPr="00EB079E">
        <w:rPr>
          <w:rFonts w:eastAsia="仿宋_GB2312"/>
          <w:color w:val="000000"/>
          <w:w w:val="98"/>
          <w:sz w:val="32"/>
          <w:szCs w:val="32"/>
        </w:rPr>
        <w:t>妥善处理好各方关系，平衡各方基本利益，维护各方合法权益，充分调动各方面参与改革、参与市场的积极性。</w:t>
      </w:r>
    </w:p>
    <w:p w:rsidR="002D70AC" w:rsidRPr="00EB079E" w:rsidRDefault="002D70AC" w:rsidP="002D70AC">
      <w:pPr>
        <w:adjustRightInd w:val="0"/>
        <w:snapToGrid w:val="0"/>
        <w:spacing w:line="540" w:lineRule="exact"/>
        <w:ind w:firstLineChars="200" w:firstLine="633"/>
        <w:rPr>
          <w:rFonts w:eastAsia="仿宋_GB2312"/>
          <w:color w:val="000000"/>
          <w:w w:val="98"/>
          <w:sz w:val="32"/>
          <w:szCs w:val="32"/>
        </w:rPr>
      </w:pPr>
      <w:r w:rsidRPr="00EB079E">
        <w:rPr>
          <w:rFonts w:eastAsia="仿宋_GB2312"/>
          <w:b/>
          <w:color w:val="000000"/>
          <w:w w:val="98"/>
          <w:sz w:val="32"/>
          <w:szCs w:val="32"/>
        </w:rPr>
        <w:t>5</w:t>
      </w:r>
      <w:r w:rsidRPr="00EB079E">
        <w:rPr>
          <w:rFonts w:eastAsia="仿宋_GB2312"/>
          <w:b/>
          <w:color w:val="000000"/>
          <w:w w:val="98"/>
          <w:sz w:val="32"/>
          <w:szCs w:val="32"/>
        </w:rPr>
        <w:t>、积极稳妥。</w:t>
      </w:r>
      <w:r w:rsidRPr="00EB079E">
        <w:rPr>
          <w:rFonts w:eastAsia="仿宋_GB2312"/>
          <w:color w:val="000000"/>
          <w:w w:val="98"/>
          <w:sz w:val="32"/>
          <w:szCs w:val="32"/>
        </w:rPr>
        <w:t>坚持</w:t>
      </w:r>
      <w:r w:rsidRPr="00EB079E">
        <w:rPr>
          <w:rFonts w:eastAsia="仿宋_GB2312"/>
          <w:color w:val="000000"/>
          <w:w w:val="98"/>
          <w:sz w:val="32"/>
          <w:szCs w:val="32"/>
        </w:rPr>
        <w:t>“</w:t>
      </w:r>
      <w:r w:rsidRPr="00EB079E">
        <w:rPr>
          <w:rFonts w:eastAsia="仿宋_GB2312"/>
          <w:color w:val="000000"/>
          <w:w w:val="98"/>
          <w:sz w:val="32"/>
          <w:szCs w:val="32"/>
        </w:rPr>
        <w:t>总体规划、分步实施、循序渐进</w:t>
      </w:r>
      <w:r w:rsidRPr="00EB079E">
        <w:rPr>
          <w:rFonts w:eastAsia="仿宋_GB2312"/>
          <w:color w:val="000000"/>
          <w:w w:val="98"/>
          <w:sz w:val="32"/>
          <w:szCs w:val="32"/>
        </w:rPr>
        <w:t>”</w:t>
      </w:r>
      <w:r w:rsidRPr="00EB079E">
        <w:rPr>
          <w:rFonts w:eastAsia="仿宋_GB2312"/>
          <w:color w:val="000000"/>
          <w:w w:val="98"/>
          <w:sz w:val="32"/>
          <w:szCs w:val="32"/>
        </w:rPr>
        <w:t>的总体思路，制定湖南电力市场建设的近期和远期方案，有计划有步骤地推进实施。考虑现阶段的客观条件，尽快启动市场建设，由点到面，由易到难，小步快走。始终坚持正确的改革方向，确保不停步不偏轨。</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sz w:val="32"/>
          <w:szCs w:val="32"/>
        </w:rPr>
      </w:pPr>
      <w:r w:rsidRPr="00EB079E">
        <w:rPr>
          <w:rFonts w:eastAsia="楷体_GB2312"/>
          <w:b/>
          <w:color w:val="000000"/>
          <w:w w:val="98"/>
          <w:sz w:val="32"/>
          <w:szCs w:val="32"/>
        </w:rPr>
        <w:t>（三）总体目标</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以省级电网为输配载体，以省级电力交易机构为公共平台，以发、用电两侧及其延伸市场为重点，不断完善市场模式，扩大市场范围，丰富交易品种，构建供需两侧密切响应、价格信</w:t>
      </w:r>
      <w:r w:rsidRPr="00EB079E">
        <w:rPr>
          <w:rFonts w:eastAsia="仿宋_GB2312"/>
          <w:color w:val="000000"/>
          <w:w w:val="98"/>
          <w:sz w:val="32"/>
          <w:szCs w:val="32"/>
        </w:rPr>
        <w:lastRenderedPageBreak/>
        <w:t>号灵敏传导的现代化电力市场。在实现本省电力事业良性发展的前提下，利用好省内省外两种资源和两个市场，规范开展跨省区交易，积极融入区域和全国电力市场，打造区域电网枢纽的另一极。增强湖南电力市场的吸引力和聚集力，不断扩大湖南电力市场的总体规模与覆盖范围，充分发挥市场对电力资源配置的决定性作用，持续提高湖南电力资源配置的效率与效益，推动电力工业和经济社会持续、协调、健康发展。</w:t>
      </w:r>
    </w:p>
    <w:p w:rsidR="002D70AC" w:rsidRPr="00EB079E" w:rsidRDefault="002D70AC" w:rsidP="002D70AC">
      <w:pPr>
        <w:adjustRightInd w:val="0"/>
        <w:snapToGrid w:val="0"/>
        <w:spacing w:line="540" w:lineRule="exact"/>
        <w:ind w:firstLineChars="200" w:firstLine="625"/>
        <w:outlineLvl w:val="0"/>
        <w:rPr>
          <w:rFonts w:eastAsia="黑体"/>
          <w:color w:val="000000"/>
          <w:w w:val="98"/>
          <w:sz w:val="32"/>
          <w:szCs w:val="32"/>
        </w:rPr>
      </w:pPr>
      <w:r w:rsidRPr="00EB079E">
        <w:rPr>
          <w:rFonts w:eastAsia="黑体"/>
          <w:color w:val="000000"/>
          <w:w w:val="98"/>
          <w:sz w:val="32"/>
          <w:szCs w:val="32"/>
        </w:rPr>
        <w:t>二、构建完善的市场体系</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建立完善市场体系是市场建设的基础与前提，也是市场建设的重要内容和长期任务。</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（一）市场主体</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1</w:t>
      </w:r>
      <w:r w:rsidRPr="00EB079E">
        <w:rPr>
          <w:rFonts w:eastAsia="仿宋_GB2312"/>
          <w:b/>
          <w:color w:val="000000"/>
          <w:w w:val="98"/>
          <w:kern w:val="0"/>
          <w:sz w:val="32"/>
          <w:szCs w:val="32"/>
        </w:rPr>
        <w:t>、发电企业</w:t>
      </w:r>
    </w:p>
    <w:p w:rsidR="002D70AC" w:rsidRPr="00EB079E" w:rsidRDefault="002D70AC" w:rsidP="002D70AC">
      <w:pPr>
        <w:adjustRightInd w:val="0"/>
        <w:snapToGrid w:val="0"/>
        <w:spacing w:line="540" w:lineRule="exact"/>
        <w:ind w:firstLineChars="200" w:firstLine="641"/>
        <w:rPr>
          <w:rFonts w:eastAsia="仿宋_GB2312"/>
          <w:color w:val="000000"/>
          <w:spacing w:val="4"/>
          <w:w w:val="98"/>
          <w:kern w:val="0"/>
          <w:sz w:val="32"/>
          <w:szCs w:val="32"/>
        </w:rPr>
      </w:pPr>
      <w:r w:rsidRPr="00EB079E">
        <w:rPr>
          <w:rFonts w:eastAsia="仿宋_GB2312"/>
          <w:color w:val="000000"/>
          <w:spacing w:val="4"/>
          <w:w w:val="98"/>
          <w:kern w:val="0"/>
          <w:sz w:val="32"/>
          <w:szCs w:val="32"/>
        </w:rPr>
        <w:t>发电企业在电力市场中主要担当卖方主体。全省统调公用火电机组全部进入市场；风电、光伏发电、水电等可再生能源发电企业，自愿或按照市场电力电量平衡需要进入市场交易（明确保障性利用小时后，超出电量必须进入市场），成为有条件的市场主体；自备电厂满足进入电力市场必备条件的，可以成为市场主体；条件成熟时，将电网企业直属发电企业纳入市场范畴。</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2</w:t>
      </w:r>
      <w:r w:rsidRPr="00EB079E">
        <w:rPr>
          <w:rFonts w:eastAsia="仿宋_GB2312"/>
          <w:b/>
          <w:color w:val="000000"/>
          <w:w w:val="98"/>
          <w:kern w:val="0"/>
          <w:sz w:val="32"/>
          <w:szCs w:val="32"/>
        </w:rPr>
        <w:t>、电力用户</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电力用户在电力市场中主要担当买方主体。按用电类别和电压等级分期逐步批量放开，鼓励各类电力用户选择进入市场，最终实现电网企业按政府定价保底、所有用户企业均拥有市场选择权的目标形态。电力用户选择进入市场后，须执行全电量参与的原则，退出市场将执行惩罚性电价。</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lastRenderedPageBreak/>
        <w:t>3</w:t>
      </w:r>
      <w:r w:rsidRPr="00EB079E">
        <w:rPr>
          <w:rFonts w:eastAsia="仿宋_GB2312"/>
          <w:b/>
          <w:color w:val="000000"/>
          <w:w w:val="98"/>
          <w:kern w:val="0"/>
          <w:sz w:val="32"/>
          <w:szCs w:val="32"/>
        </w:rPr>
        <w:t>、售电（配售电）企业。</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售电企业是买卖双重市场主体。拥有配电网经营权的配售电企业应取得电力业务许可证（供电类）。售电企业按照《售电公司准入与退出管理办法》（发改体改</w:t>
      </w:r>
      <w:r>
        <w:rPr>
          <w:rFonts w:eastAsia="仿宋_GB2312" w:hint="eastAsia"/>
          <w:color w:val="000000"/>
          <w:w w:val="98"/>
          <w:kern w:val="0"/>
          <w:sz w:val="32"/>
          <w:szCs w:val="32"/>
        </w:rPr>
        <w:t>[</w:t>
      </w:r>
      <w:r w:rsidRPr="00EB079E">
        <w:rPr>
          <w:rFonts w:eastAsia="仿宋_GB2312"/>
          <w:color w:val="000000"/>
          <w:w w:val="98"/>
          <w:kern w:val="0"/>
          <w:sz w:val="32"/>
          <w:szCs w:val="32"/>
        </w:rPr>
        <w:t>2016</w:t>
      </w:r>
      <w:r>
        <w:rPr>
          <w:rFonts w:eastAsia="仿宋_GB2312" w:hint="eastAsia"/>
          <w:color w:val="000000"/>
          <w:w w:val="98"/>
          <w:kern w:val="0"/>
          <w:sz w:val="32"/>
          <w:szCs w:val="32"/>
        </w:rPr>
        <w:t>]</w:t>
      </w:r>
      <w:r w:rsidRPr="00EB079E">
        <w:rPr>
          <w:rFonts w:eastAsia="仿宋_GB2312"/>
          <w:color w:val="000000"/>
          <w:w w:val="98"/>
          <w:kern w:val="0"/>
          <w:sz w:val="32"/>
          <w:szCs w:val="32"/>
        </w:rPr>
        <w:t>2120</w:t>
      </w:r>
      <w:r w:rsidRPr="00EB079E">
        <w:rPr>
          <w:rFonts w:eastAsia="仿宋_GB2312"/>
          <w:color w:val="000000"/>
          <w:w w:val="98"/>
          <w:kern w:val="0"/>
          <w:sz w:val="32"/>
          <w:szCs w:val="32"/>
        </w:rPr>
        <w:t>号）及湖南省实施细则进入市场。放开新增配售电业务，培育配售电市场主体。规范治理现有小水电自供区，引导其向配售电企业转型。科学设计并逐步完善市场规则，准许售电（配售电）企业和地方供电企业参与电力市场交易。</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4</w:t>
      </w:r>
      <w:r w:rsidRPr="00EB079E">
        <w:rPr>
          <w:rFonts w:eastAsia="仿宋_GB2312"/>
          <w:b/>
          <w:color w:val="000000"/>
          <w:w w:val="98"/>
          <w:kern w:val="0"/>
          <w:sz w:val="32"/>
          <w:szCs w:val="32"/>
        </w:rPr>
        <w:t>、其它主体</w:t>
      </w:r>
    </w:p>
    <w:p w:rsidR="002D70AC" w:rsidRPr="00EB079E" w:rsidRDefault="002D70AC" w:rsidP="002D70AC">
      <w:pPr>
        <w:adjustRightInd w:val="0"/>
        <w:snapToGrid w:val="0"/>
        <w:spacing w:line="540" w:lineRule="exact"/>
        <w:ind w:firstLineChars="200" w:firstLine="609"/>
        <w:rPr>
          <w:rFonts w:eastAsia="仿宋_GB2312"/>
          <w:color w:val="000000"/>
          <w:spacing w:val="-4"/>
          <w:w w:val="98"/>
          <w:kern w:val="0"/>
          <w:sz w:val="32"/>
          <w:szCs w:val="32"/>
        </w:rPr>
      </w:pPr>
      <w:r w:rsidRPr="00EB079E">
        <w:rPr>
          <w:rFonts w:eastAsia="仿宋_GB2312"/>
          <w:color w:val="000000"/>
          <w:spacing w:val="-4"/>
          <w:w w:val="98"/>
          <w:kern w:val="0"/>
          <w:sz w:val="32"/>
          <w:szCs w:val="32"/>
        </w:rPr>
        <w:t>改革初期，电网企业可按相关规定参与国家指令性计划类别的跨省区交易，也可根据省政府授权参与其它类别跨省区交易，并按规则从事售电业务。随着改革深入，电网企业跨省区交易和售电业务按国家有关规定规范执行。逐步创造条件，向省外发电企业、用户企业和售电企业开放本省电力市场，使其成为我省市场主体，与我省市场主体</w:t>
      </w:r>
      <w:r w:rsidRPr="00EB079E">
        <w:rPr>
          <w:rFonts w:eastAsia="仿宋_GB2312"/>
          <w:color w:val="000000"/>
          <w:spacing w:val="-4"/>
          <w:w w:val="98"/>
          <w:kern w:val="0"/>
          <w:sz w:val="32"/>
          <w:szCs w:val="32"/>
        </w:rPr>
        <w:t>(</w:t>
      </w:r>
      <w:r w:rsidRPr="00EB079E">
        <w:rPr>
          <w:rFonts w:eastAsia="仿宋_GB2312"/>
          <w:color w:val="000000"/>
          <w:spacing w:val="-4"/>
          <w:w w:val="98"/>
          <w:kern w:val="0"/>
          <w:sz w:val="32"/>
          <w:szCs w:val="32"/>
        </w:rPr>
        <w:t>包括用户企业、发电企业、售电企业</w:t>
      </w:r>
      <w:r w:rsidRPr="00EB079E">
        <w:rPr>
          <w:rFonts w:eastAsia="仿宋_GB2312"/>
          <w:color w:val="000000"/>
          <w:spacing w:val="-4"/>
          <w:w w:val="98"/>
          <w:kern w:val="0"/>
          <w:sz w:val="32"/>
          <w:szCs w:val="32"/>
        </w:rPr>
        <w:t>)</w:t>
      </w:r>
      <w:r w:rsidRPr="00EB079E">
        <w:rPr>
          <w:rFonts w:eastAsia="仿宋_GB2312"/>
          <w:color w:val="000000"/>
          <w:spacing w:val="-4"/>
          <w:w w:val="98"/>
          <w:kern w:val="0"/>
          <w:sz w:val="32"/>
          <w:szCs w:val="32"/>
        </w:rPr>
        <w:t>开展跨省区交易。鼓励发展独立辅助服务提供商和可间断负荷，创造市场条件，使其为辅助服务市场主体。待时机成熟时，探索开展电力期货和电力场外衍生品交易，形成金融与电力融合的新型市场主体。</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（二）市场运营机构</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1</w:t>
      </w:r>
      <w:r w:rsidRPr="00EB079E">
        <w:rPr>
          <w:rFonts w:eastAsia="仿宋_GB2312"/>
          <w:b/>
          <w:color w:val="000000"/>
          <w:w w:val="98"/>
          <w:kern w:val="0"/>
          <w:sz w:val="32"/>
          <w:szCs w:val="32"/>
        </w:rPr>
        <w:t>、电力交易机构</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电力交易机构按</w:t>
      </w:r>
      <w:r w:rsidRPr="00EB079E">
        <w:rPr>
          <w:rFonts w:eastAsia="仿宋_GB2312"/>
          <w:color w:val="000000"/>
          <w:w w:val="98"/>
          <w:kern w:val="0"/>
          <w:sz w:val="32"/>
          <w:szCs w:val="32"/>
        </w:rPr>
        <w:t>9</w:t>
      </w:r>
      <w:r w:rsidRPr="00EB079E">
        <w:rPr>
          <w:rFonts w:eastAsia="仿宋_GB2312"/>
          <w:color w:val="000000"/>
          <w:w w:val="98"/>
          <w:kern w:val="0"/>
          <w:sz w:val="32"/>
          <w:szCs w:val="32"/>
        </w:rPr>
        <w:t>号文件精神组建，保持相对独立，规范运行，按照政府批准的章程和规则提供电力交易服务，接受国家能源局湖南监管办和政府有关部门的监管。</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2</w:t>
      </w:r>
      <w:r w:rsidRPr="00EB079E">
        <w:rPr>
          <w:rFonts w:eastAsia="仿宋_GB2312"/>
          <w:b/>
          <w:color w:val="000000"/>
          <w:w w:val="98"/>
          <w:kern w:val="0"/>
          <w:sz w:val="32"/>
          <w:szCs w:val="32"/>
        </w:rPr>
        <w:t>、电力调度机构</w:t>
      </w:r>
    </w:p>
    <w:p w:rsidR="002D70AC" w:rsidRPr="00EB079E" w:rsidRDefault="002D70AC" w:rsidP="002D70AC">
      <w:pPr>
        <w:adjustRightInd w:val="0"/>
        <w:snapToGrid w:val="0"/>
        <w:spacing w:line="540" w:lineRule="exact"/>
        <w:ind w:firstLineChars="200" w:firstLine="625"/>
        <w:rPr>
          <w:rFonts w:eastAsia="仿宋_GB2312"/>
          <w:w w:val="98"/>
          <w:sz w:val="32"/>
          <w:szCs w:val="32"/>
        </w:rPr>
      </w:pPr>
      <w:r w:rsidRPr="00EB079E">
        <w:rPr>
          <w:rFonts w:eastAsia="仿宋_GB2312"/>
          <w:color w:val="000000"/>
          <w:w w:val="98"/>
          <w:kern w:val="0"/>
          <w:sz w:val="32"/>
          <w:szCs w:val="32"/>
        </w:rPr>
        <w:lastRenderedPageBreak/>
        <w:t>电力调度机构直接隶属电网企业，承担电力市场运营相关职责。电力调度机构负责安全校核、执行市场交易结果，按三公原则（</w:t>
      </w:r>
      <w:r w:rsidRPr="00EB079E">
        <w:rPr>
          <w:rFonts w:eastAsia="仿宋_GB2312"/>
          <w:w w:val="98"/>
          <w:sz w:val="32"/>
          <w:szCs w:val="32"/>
        </w:rPr>
        <w:t>公开、公平、公正）组织电力调度，负责供需实时平衡，按规定报送披露相关信息。日前、日内和实时市场由电力调度机构组织，并按规定与交易机构进行信息交互与运营衔接。电力调度机构须遵守相关法规政策，接受监管。</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（三）输配电主体</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电网企业提供输配电服务，负责电网系统安全，按规定公平无歧视开放电网，管理调度机构服从服务于市场建设，受托负责电费结算。通过体制改革，改变电网企业集发电生产、电力输送、电力统购统销、调度交易等多种功能为一体的现状，科学定位电网企业功能属性，使电网企业主要从事输（配）电网络投资运行、电力传输配送。</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（四）市场管理委员会</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市场管理委员会是由获得准入资格的电力市场主体组成的自治性议事协调组织，负责研究讨论交易机构章程、交易和运营规则，提出合理化建议意见，协调市场主体落实既定事项，促进电力市场公平、公正、公开，保障市场主体合法权益。市场管理委员会先在市场主体之中确定成员单位，再由成员单位代表选举产生委员，组成委员会。委员会组建可引入专业性较强、无利益关联的第三方参与。委员会实行按市场主体类别表决等合理议事机制。选举办法和议事规则应报电力改革牵头部门和相关部门批准。国家能源局湖南监管办和政府有关部门派员参加市场管理委员会有关会议，并行使否决权。根据实际需要，可邀请电力调度机构等专业机构参与相关会议。</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lastRenderedPageBreak/>
        <w:t>（五）市场模式</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改革初期，采取非现货模式推进中长期市场，同时推进平衡服务交易。</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中长期市场主要开展电能量交易和辅助服务交易。在电能量交易方面，深入规范开展直接交易，使之过渡发展到中长期市场，形成批发交易（含直接交易）、跨省区交易、合同转让交易和零售交易等互为补充的多元化交易类别体系。在辅助服务方面，将独立辅助服务提供商和可间断负荷引入市场，按照</w:t>
      </w:r>
      <w:r w:rsidRPr="00EB079E">
        <w:rPr>
          <w:rFonts w:eastAsia="仿宋_GB2312"/>
          <w:color w:val="000000"/>
          <w:w w:val="98"/>
          <w:kern w:val="0"/>
          <w:sz w:val="32"/>
          <w:szCs w:val="32"/>
        </w:rPr>
        <w:t>“</w:t>
      </w:r>
      <w:r w:rsidRPr="00EB079E">
        <w:rPr>
          <w:rFonts w:eastAsia="仿宋_GB2312"/>
          <w:color w:val="000000"/>
          <w:w w:val="98"/>
          <w:kern w:val="0"/>
          <w:sz w:val="32"/>
          <w:szCs w:val="32"/>
        </w:rPr>
        <w:t>谁受益、谁承担</w:t>
      </w:r>
      <w:r w:rsidRPr="00EB079E">
        <w:rPr>
          <w:rFonts w:eastAsia="仿宋_GB2312"/>
          <w:color w:val="000000"/>
          <w:w w:val="98"/>
          <w:kern w:val="0"/>
          <w:sz w:val="32"/>
          <w:szCs w:val="32"/>
        </w:rPr>
        <w:t>”</w:t>
      </w:r>
      <w:r w:rsidRPr="00EB079E">
        <w:rPr>
          <w:rFonts w:eastAsia="仿宋_GB2312"/>
          <w:color w:val="000000"/>
          <w:w w:val="98"/>
          <w:kern w:val="0"/>
          <w:sz w:val="32"/>
          <w:szCs w:val="32"/>
        </w:rPr>
        <w:t>的原则，建立市场机制发现价格，逐步发展完善辅助服务市场。交易周期可为多年、年、季、月等，交易方式可采取双边协商、集中撮合、挂牌招标等方式。</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中长期交易量扩大到一定程度，建立完善中长期合同执行偏差电量平衡机制，由调度机构按平衡市场规则选定机组安排出力实现电力电量实时平衡，并创造条件引入电力用户参与平衡，实现供需密切响应，为现货交易积累经验。</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随着改革深入，在积累一定经验的基础上，按照国家层面配套文件《关于推进电力市场建设的实施意见》，对中长期市场改进升级，建成以中长期市场为主体，以现货市场实时平衡发现价格的</w:t>
      </w:r>
      <w:r w:rsidRPr="00EB079E">
        <w:rPr>
          <w:rFonts w:eastAsia="仿宋_GB2312"/>
          <w:color w:val="000000"/>
          <w:w w:val="98"/>
          <w:kern w:val="0"/>
          <w:sz w:val="32"/>
          <w:szCs w:val="32"/>
        </w:rPr>
        <w:t>“</w:t>
      </w:r>
      <w:r w:rsidRPr="00EB079E">
        <w:rPr>
          <w:rFonts w:eastAsia="仿宋_GB2312"/>
          <w:color w:val="000000"/>
          <w:w w:val="98"/>
          <w:kern w:val="0"/>
          <w:sz w:val="32"/>
          <w:szCs w:val="32"/>
        </w:rPr>
        <w:t>集中式</w:t>
      </w:r>
      <w:r w:rsidRPr="00EB079E">
        <w:rPr>
          <w:rFonts w:eastAsia="仿宋_GB2312"/>
          <w:color w:val="000000"/>
          <w:w w:val="98"/>
          <w:kern w:val="0"/>
          <w:sz w:val="32"/>
          <w:szCs w:val="32"/>
        </w:rPr>
        <w:t>”</w:t>
      </w:r>
      <w:r w:rsidRPr="00EB079E">
        <w:rPr>
          <w:rFonts w:eastAsia="仿宋_GB2312"/>
          <w:color w:val="000000"/>
          <w:w w:val="98"/>
          <w:kern w:val="0"/>
          <w:sz w:val="32"/>
          <w:szCs w:val="32"/>
        </w:rPr>
        <w:t>的电力市场。现货市场主要开展日前和实时电能量交易和辅助服务交易。条件成熟时，探索开展容量市场、电力期货和衍生品等交易。</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（六）价格体系</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电力市场交易的成交价格由交易主体按规则竞争形成。其中，电能量交易须按规定支付输配电价（含损耗）和缴纳政府性基金附加（也可以根据输配电价实际情况实行</w:t>
      </w:r>
      <w:r w:rsidRPr="00EB079E">
        <w:rPr>
          <w:rFonts w:eastAsia="仿宋_GB2312"/>
          <w:color w:val="000000"/>
          <w:w w:val="98"/>
          <w:kern w:val="0"/>
          <w:sz w:val="32"/>
          <w:szCs w:val="32"/>
        </w:rPr>
        <w:t>“</w:t>
      </w:r>
      <w:r w:rsidRPr="00EB079E">
        <w:rPr>
          <w:rFonts w:eastAsia="仿宋_GB2312"/>
          <w:color w:val="000000"/>
          <w:w w:val="98"/>
          <w:kern w:val="0"/>
          <w:sz w:val="32"/>
          <w:szCs w:val="32"/>
        </w:rPr>
        <w:t>顺价</w:t>
      </w:r>
      <w:r w:rsidRPr="00EB079E">
        <w:rPr>
          <w:rFonts w:eastAsia="仿宋_GB2312"/>
          <w:color w:val="000000"/>
          <w:w w:val="98"/>
          <w:kern w:val="0"/>
          <w:sz w:val="32"/>
          <w:szCs w:val="32"/>
        </w:rPr>
        <w:t>”</w:t>
      </w:r>
      <w:r w:rsidRPr="00EB079E">
        <w:rPr>
          <w:rFonts w:eastAsia="仿宋_GB2312"/>
          <w:color w:val="000000"/>
          <w:w w:val="98"/>
          <w:kern w:val="0"/>
          <w:sz w:val="32"/>
          <w:szCs w:val="32"/>
        </w:rPr>
        <w:t>模式，</w:t>
      </w:r>
      <w:r w:rsidRPr="00EB079E">
        <w:rPr>
          <w:rFonts w:eastAsia="仿宋_GB2312"/>
          <w:color w:val="000000"/>
          <w:w w:val="98"/>
          <w:kern w:val="0"/>
          <w:sz w:val="32"/>
          <w:szCs w:val="32"/>
        </w:rPr>
        <w:lastRenderedPageBreak/>
        <w:t>即卖方降多少，买方得多少）。改革初期实行两部制电价的用户仍然向电网企业缴纳基本电费，峰谷电价、力率考核政策并行叠加。原则上由电网企业受托负责电费结算。</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（七）规则体系</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以国家发改委、国家能源局印发的监管办法、基本规则等规范性文件为指针，结合湖南实际，按照市场建设的进程，制定本省市场规则、实施细则等规范性文件，形成规则体系，为市场建设提供规则保障。国家能源局湖南监管办和省政府有关部门在各自职责范围内开展监管工作。电力交易机构参与交易规则制定，并据此制定完善相关细则。</w:t>
      </w:r>
    </w:p>
    <w:p w:rsidR="002D70AC" w:rsidRPr="00EB079E" w:rsidRDefault="002D70AC" w:rsidP="002D70AC">
      <w:pPr>
        <w:adjustRightInd w:val="0"/>
        <w:snapToGrid w:val="0"/>
        <w:spacing w:line="540" w:lineRule="exact"/>
        <w:ind w:firstLineChars="200" w:firstLine="625"/>
        <w:outlineLvl w:val="0"/>
        <w:rPr>
          <w:rFonts w:eastAsia="黑体"/>
          <w:color w:val="000000"/>
          <w:w w:val="98"/>
          <w:sz w:val="32"/>
          <w:szCs w:val="32"/>
        </w:rPr>
      </w:pPr>
      <w:r w:rsidRPr="00EB079E">
        <w:rPr>
          <w:rFonts w:eastAsia="黑体"/>
          <w:color w:val="000000"/>
          <w:w w:val="98"/>
          <w:sz w:val="32"/>
          <w:szCs w:val="32"/>
        </w:rPr>
        <w:t>三、分期规划建设</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按照统一规划、总体设计、分步实施的总体思路，湖南电力市场建设分两个阶段规划建设：</w:t>
      </w:r>
      <w:r w:rsidRPr="00EB079E">
        <w:rPr>
          <w:rFonts w:eastAsia="仿宋_GB2312"/>
          <w:color w:val="000000"/>
          <w:w w:val="98"/>
          <w:sz w:val="32"/>
          <w:szCs w:val="32"/>
        </w:rPr>
        <w:t>第一阶段为</w:t>
      </w:r>
      <w:r w:rsidRPr="00EB079E">
        <w:rPr>
          <w:rFonts w:eastAsia="仿宋_GB2312"/>
          <w:color w:val="000000"/>
          <w:w w:val="98"/>
          <w:sz w:val="32"/>
          <w:szCs w:val="32"/>
        </w:rPr>
        <w:t>2017</w:t>
      </w:r>
      <w:r w:rsidRPr="00EB079E">
        <w:rPr>
          <w:rFonts w:eastAsia="仿宋_GB2312"/>
          <w:color w:val="000000"/>
          <w:w w:val="98"/>
          <w:sz w:val="32"/>
          <w:szCs w:val="32"/>
        </w:rPr>
        <w:t>至</w:t>
      </w:r>
      <w:r w:rsidRPr="00EB079E">
        <w:rPr>
          <w:rFonts w:eastAsia="仿宋_GB2312"/>
          <w:color w:val="000000"/>
          <w:w w:val="98"/>
          <w:sz w:val="32"/>
          <w:szCs w:val="32"/>
        </w:rPr>
        <w:t>2018</w:t>
      </w:r>
      <w:r w:rsidRPr="00EB079E">
        <w:rPr>
          <w:rFonts w:eastAsia="仿宋_GB2312"/>
          <w:color w:val="000000"/>
          <w:w w:val="98"/>
          <w:sz w:val="32"/>
          <w:szCs w:val="32"/>
        </w:rPr>
        <w:t>年，为重点实施阶段；第二阶段为</w:t>
      </w:r>
      <w:r w:rsidRPr="00EB079E">
        <w:rPr>
          <w:rFonts w:eastAsia="仿宋_GB2312"/>
          <w:color w:val="000000"/>
          <w:w w:val="98"/>
          <w:sz w:val="32"/>
          <w:szCs w:val="32"/>
        </w:rPr>
        <w:t>2019</w:t>
      </w:r>
      <w:r w:rsidRPr="00EB079E">
        <w:rPr>
          <w:rFonts w:eastAsia="仿宋_GB2312"/>
          <w:color w:val="000000"/>
          <w:w w:val="98"/>
          <w:sz w:val="32"/>
          <w:szCs w:val="32"/>
        </w:rPr>
        <w:t>至</w:t>
      </w:r>
      <w:r w:rsidRPr="00EB079E">
        <w:rPr>
          <w:rFonts w:eastAsia="仿宋_GB2312"/>
          <w:color w:val="000000"/>
          <w:w w:val="98"/>
          <w:sz w:val="32"/>
          <w:szCs w:val="32"/>
        </w:rPr>
        <w:t>2020</w:t>
      </w:r>
      <w:r w:rsidRPr="00EB079E">
        <w:rPr>
          <w:rFonts w:eastAsia="仿宋_GB2312"/>
          <w:color w:val="000000"/>
          <w:w w:val="98"/>
          <w:sz w:val="32"/>
          <w:szCs w:val="32"/>
        </w:rPr>
        <w:t>年，为完善提升阶段（本阶段考虑后续年度）。</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（一）重点实施阶段（</w:t>
      </w:r>
      <w:r w:rsidRPr="00EB079E">
        <w:rPr>
          <w:rFonts w:eastAsia="楷体_GB2312"/>
          <w:b/>
          <w:color w:val="000000"/>
          <w:w w:val="98"/>
          <w:kern w:val="0"/>
          <w:sz w:val="32"/>
          <w:szCs w:val="32"/>
        </w:rPr>
        <w:t>2017-2018</w:t>
      </w:r>
      <w:r w:rsidRPr="00EB079E">
        <w:rPr>
          <w:rFonts w:eastAsia="楷体_GB2312"/>
          <w:b/>
          <w:color w:val="000000"/>
          <w:w w:val="98"/>
          <w:kern w:val="0"/>
          <w:sz w:val="32"/>
          <w:szCs w:val="32"/>
        </w:rPr>
        <w:t>年）</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1</w:t>
      </w:r>
      <w:r w:rsidRPr="00EB079E">
        <w:rPr>
          <w:rFonts w:eastAsia="仿宋_GB2312"/>
          <w:b/>
          <w:color w:val="000000"/>
          <w:w w:val="98"/>
          <w:kern w:val="0"/>
          <w:sz w:val="32"/>
          <w:szCs w:val="32"/>
        </w:rPr>
        <w:t>、主要目标</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kern w:val="0"/>
          <w:sz w:val="32"/>
          <w:szCs w:val="32"/>
        </w:rPr>
        <w:t>抓住电力供需宽松的时机，全面落实</w:t>
      </w:r>
      <w:r w:rsidRPr="00EB079E">
        <w:rPr>
          <w:rFonts w:eastAsia="仿宋_GB2312"/>
          <w:color w:val="000000"/>
          <w:w w:val="98"/>
          <w:kern w:val="0"/>
          <w:sz w:val="32"/>
          <w:szCs w:val="32"/>
        </w:rPr>
        <w:t>“</w:t>
      </w:r>
      <w:r w:rsidRPr="00EB079E">
        <w:rPr>
          <w:rFonts w:eastAsia="仿宋_GB2312"/>
          <w:color w:val="000000"/>
          <w:w w:val="98"/>
          <w:kern w:val="0"/>
          <w:sz w:val="32"/>
          <w:szCs w:val="32"/>
        </w:rPr>
        <w:t>三放开一独立</w:t>
      </w:r>
      <w:r w:rsidRPr="00EB079E">
        <w:rPr>
          <w:rFonts w:eastAsia="仿宋_GB2312"/>
          <w:color w:val="000000"/>
          <w:w w:val="98"/>
          <w:kern w:val="0"/>
          <w:sz w:val="32"/>
          <w:szCs w:val="32"/>
        </w:rPr>
        <w:t>”</w:t>
      </w:r>
      <w:r w:rsidRPr="00EB079E">
        <w:rPr>
          <w:rFonts w:eastAsia="仿宋_GB2312"/>
          <w:color w:val="000000"/>
          <w:w w:val="98"/>
          <w:kern w:val="0"/>
          <w:sz w:val="32"/>
          <w:szCs w:val="32"/>
        </w:rPr>
        <w:t>，</w:t>
      </w:r>
      <w:r w:rsidRPr="00EB079E">
        <w:rPr>
          <w:rFonts w:eastAsia="仿宋_GB2312"/>
          <w:color w:val="000000"/>
          <w:w w:val="98"/>
          <w:sz w:val="32"/>
          <w:szCs w:val="32"/>
        </w:rPr>
        <w:t>有序放开发用电计划、竞争性环节电价和新增配售电业务，改造完善交易机构组织形式，</w:t>
      </w:r>
      <w:r w:rsidRPr="00EB079E">
        <w:rPr>
          <w:rFonts w:eastAsia="仿宋_GB2312"/>
          <w:color w:val="000000"/>
          <w:w w:val="98"/>
          <w:kern w:val="0"/>
          <w:sz w:val="32"/>
          <w:szCs w:val="32"/>
        </w:rPr>
        <w:t>研究制定湖南电力市场建设方案，制定完善市场交易规则，</w:t>
      </w:r>
      <w:r w:rsidRPr="00EB079E">
        <w:rPr>
          <w:rFonts w:eastAsia="仿宋_GB2312"/>
          <w:color w:val="000000"/>
          <w:w w:val="98"/>
          <w:sz w:val="32"/>
          <w:szCs w:val="32"/>
        </w:rPr>
        <w:t>建立完善电力市场体系与机制，</w:t>
      </w:r>
      <w:r w:rsidRPr="00EB079E">
        <w:rPr>
          <w:rFonts w:eastAsia="仿宋_GB2312"/>
          <w:color w:val="000000"/>
          <w:w w:val="98"/>
          <w:kern w:val="0"/>
          <w:sz w:val="32"/>
          <w:szCs w:val="32"/>
        </w:rPr>
        <w:t>着力解决湖南电力行业存在的电价高、效率低、产能过剩、利益格局失衡、可再生能源消纳困难等实际问题，</w:t>
      </w:r>
      <w:r w:rsidRPr="00EB079E">
        <w:rPr>
          <w:rFonts w:eastAsia="仿宋_GB2312"/>
          <w:color w:val="000000"/>
          <w:w w:val="98"/>
          <w:sz w:val="32"/>
          <w:szCs w:val="32"/>
        </w:rPr>
        <w:t>提升电力系统运行效率，释放电力改革红利，</w:t>
      </w:r>
      <w:r w:rsidRPr="00EB079E">
        <w:rPr>
          <w:rFonts w:eastAsia="仿宋_GB2312"/>
          <w:color w:val="000000"/>
          <w:w w:val="98"/>
          <w:kern w:val="0"/>
          <w:sz w:val="32"/>
          <w:szCs w:val="32"/>
        </w:rPr>
        <w:t>促进资源优化配置，推动电力行业健康发展</w:t>
      </w:r>
      <w:r w:rsidRPr="00EB079E">
        <w:rPr>
          <w:rFonts w:eastAsia="仿宋_GB2312"/>
          <w:color w:val="000000"/>
          <w:w w:val="98"/>
          <w:sz w:val="32"/>
          <w:szCs w:val="32"/>
        </w:rPr>
        <w:t>。</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lastRenderedPageBreak/>
        <w:t>2</w:t>
      </w:r>
      <w:r w:rsidRPr="00EB079E">
        <w:rPr>
          <w:rFonts w:eastAsia="仿宋_GB2312"/>
          <w:b/>
          <w:color w:val="000000"/>
          <w:w w:val="98"/>
          <w:kern w:val="0"/>
          <w:sz w:val="32"/>
          <w:szCs w:val="32"/>
        </w:rPr>
        <w:t>、市场交易主体</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1</w:t>
      </w:r>
      <w:r w:rsidRPr="00EB079E">
        <w:rPr>
          <w:rFonts w:eastAsia="仿宋_GB2312"/>
          <w:color w:val="000000"/>
          <w:w w:val="98"/>
          <w:kern w:val="0"/>
          <w:sz w:val="32"/>
          <w:szCs w:val="32"/>
        </w:rPr>
        <w:t>）符合准入条件的发电企业，包括统调火电、参与市场交易的可再生能源企业以及其它企业；</w:t>
      </w:r>
      <w:r w:rsidRPr="00EB079E">
        <w:rPr>
          <w:rFonts w:eastAsia="仿宋_GB2312"/>
          <w:color w:val="000000"/>
          <w:w w:val="98"/>
          <w:kern w:val="0"/>
          <w:sz w:val="32"/>
          <w:szCs w:val="32"/>
        </w:rPr>
        <w:br/>
        <w:t xml:space="preserve">    </w:t>
      </w:r>
      <w:r w:rsidRPr="00EB079E">
        <w:rPr>
          <w:rFonts w:eastAsia="仿宋_GB2312"/>
          <w:color w:val="000000"/>
          <w:w w:val="98"/>
          <w:kern w:val="0"/>
          <w:sz w:val="32"/>
          <w:szCs w:val="32"/>
        </w:rPr>
        <w:t>（</w:t>
      </w:r>
      <w:r w:rsidRPr="00EB079E">
        <w:rPr>
          <w:rFonts w:eastAsia="仿宋_GB2312"/>
          <w:color w:val="000000"/>
          <w:w w:val="98"/>
          <w:kern w:val="0"/>
          <w:sz w:val="32"/>
          <w:szCs w:val="32"/>
        </w:rPr>
        <w:t>2</w:t>
      </w:r>
      <w:r w:rsidRPr="00EB079E">
        <w:rPr>
          <w:rFonts w:eastAsia="仿宋_GB2312"/>
          <w:color w:val="000000"/>
          <w:w w:val="98"/>
          <w:kern w:val="0"/>
          <w:sz w:val="32"/>
          <w:szCs w:val="32"/>
        </w:rPr>
        <w:t>）符合准入条件的电力用户（逐步放开准入条件</w:t>
      </w:r>
      <w:r w:rsidRPr="00EB079E">
        <w:rPr>
          <w:rFonts w:eastAsia="仿宋_GB2312"/>
          <w:color w:val="000000"/>
          <w:w w:val="98"/>
          <w:kern w:val="0"/>
          <w:sz w:val="32"/>
          <w:szCs w:val="32"/>
        </w:rPr>
        <w:t>,</w:t>
      </w:r>
      <w:r w:rsidRPr="00EB079E">
        <w:rPr>
          <w:rFonts w:eastAsia="仿宋_GB2312"/>
          <w:color w:val="000000"/>
          <w:w w:val="98"/>
          <w:kern w:val="0"/>
          <w:sz w:val="32"/>
          <w:szCs w:val="32"/>
        </w:rPr>
        <w:t>鼓励各类用户企业参与市场）；</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3</w:t>
      </w:r>
      <w:r w:rsidRPr="00EB079E">
        <w:rPr>
          <w:rFonts w:eastAsia="仿宋_GB2312"/>
          <w:color w:val="000000"/>
          <w:w w:val="98"/>
          <w:kern w:val="0"/>
          <w:sz w:val="32"/>
          <w:szCs w:val="32"/>
        </w:rPr>
        <w:t>）符合准入条件的售电企业，包括配售电企业以及地方供电企业</w:t>
      </w:r>
      <w:r w:rsidRPr="00EB079E">
        <w:rPr>
          <w:rFonts w:eastAsia="仿宋_GB2312"/>
          <w:color w:val="000000"/>
          <w:w w:val="98"/>
          <w:kern w:val="0"/>
          <w:sz w:val="32"/>
          <w:szCs w:val="32"/>
        </w:rPr>
        <w:t>;</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4</w:t>
      </w:r>
      <w:r w:rsidRPr="00EB079E">
        <w:rPr>
          <w:rFonts w:eastAsia="仿宋_GB2312"/>
          <w:color w:val="000000"/>
          <w:w w:val="98"/>
          <w:kern w:val="0"/>
          <w:sz w:val="32"/>
          <w:szCs w:val="32"/>
        </w:rPr>
        <w:t>）省内电网企业，主要根据授权代理参与跨省区交易，包括购入和售出；</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5</w:t>
      </w:r>
      <w:r w:rsidRPr="00EB079E">
        <w:rPr>
          <w:rFonts w:eastAsia="仿宋_GB2312"/>
          <w:color w:val="000000"/>
          <w:w w:val="98"/>
          <w:kern w:val="0"/>
          <w:sz w:val="32"/>
          <w:szCs w:val="32"/>
        </w:rPr>
        <w:t>）与我省发生跨省跨区交易的省外区外发电企业、电网企业和电力用户。</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3</w:t>
      </w:r>
      <w:r w:rsidRPr="00EB079E">
        <w:rPr>
          <w:rFonts w:eastAsia="仿宋_GB2312"/>
          <w:b/>
          <w:color w:val="000000"/>
          <w:w w:val="98"/>
          <w:kern w:val="0"/>
          <w:sz w:val="32"/>
          <w:szCs w:val="32"/>
        </w:rPr>
        <w:t>、市场模式（含交易品种、方式与周期）</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本阶段市场建设着重开展中长期交易，探索平衡服务交易，积累现货交易经验，为实现现货交易模式过渡打好基础。</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w:t>
      </w:r>
      <w:r w:rsidRPr="00EB079E">
        <w:rPr>
          <w:rFonts w:eastAsia="仿宋_GB2312"/>
          <w:color w:val="000000"/>
          <w:w w:val="98"/>
          <w:sz w:val="32"/>
          <w:szCs w:val="32"/>
        </w:rPr>
        <w:t>1</w:t>
      </w:r>
      <w:r w:rsidRPr="00EB079E">
        <w:rPr>
          <w:rFonts w:eastAsia="仿宋_GB2312"/>
          <w:color w:val="000000"/>
          <w:w w:val="98"/>
          <w:sz w:val="32"/>
          <w:szCs w:val="32"/>
        </w:rPr>
        <w:t>）批发市场</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kern w:val="0"/>
          <w:sz w:val="32"/>
          <w:szCs w:val="32"/>
        </w:rPr>
        <w:t>通过</w:t>
      </w:r>
      <w:r w:rsidRPr="00EB079E">
        <w:rPr>
          <w:rFonts w:eastAsia="仿宋_GB2312"/>
          <w:color w:val="000000"/>
          <w:w w:val="98"/>
          <w:kern w:val="0"/>
          <w:sz w:val="32"/>
          <w:szCs w:val="32"/>
        </w:rPr>
        <w:t>“</w:t>
      </w:r>
      <w:r w:rsidRPr="00EB079E">
        <w:rPr>
          <w:rFonts w:eastAsia="仿宋_GB2312"/>
          <w:color w:val="000000"/>
          <w:w w:val="98"/>
          <w:kern w:val="0"/>
          <w:sz w:val="32"/>
          <w:szCs w:val="32"/>
        </w:rPr>
        <w:t>做大规模、做多主体、做广范围、做活方式、做严规则、做优效果</w:t>
      </w:r>
      <w:r w:rsidRPr="00EB079E">
        <w:rPr>
          <w:rFonts w:eastAsia="仿宋_GB2312"/>
          <w:color w:val="000000"/>
          <w:w w:val="98"/>
          <w:kern w:val="0"/>
          <w:sz w:val="32"/>
          <w:szCs w:val="32"/>
        </w:rPr>
        <w:t>”</w:t>
      </w:r>
      <w:r w:rsidRPr="00EB079E">
        <w:rPr>
          <w:rFonts w:eastAsia="仿宋_GB2312"/>
          <w:color w:val="000000"/>
          <w:w w:val="98"/>
          <w:kern w:val="0"/>
          <w:sz w:val="32"/>
          <w:szCs w:val="32"/>
        </w:rPr>
        <w:t>，将电力直接交易做成规范的批发交易，引入售电公司，建立由发电企业、售电公司和大用户参与的批发市场。批发市场主要开展中长期电能量交易，以双边交易和集中竞价两种交易方式为主；交易周期以年（含多年）、月（含多月）为主，根据实际需要可以探索开展日以上的周、旬等周期的交易。</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w:t>
      </w:r>
      <w:r w:rsidRPr="00EB079E">
        <w:rPr>
          <w:rFonts w:eastAsia="仿宋_GB2312"/>
          <w:color w:val="000000"/>
          <w:w w:val="98"/>
          <w:sz w:val="32"/>
          <w:szCs w:val="32"/>
        </w:rPr>
        <w:t>2</w:t>
      </w:r>
      <w:r w:rsidRPr="00EB079E">
        <w:rPr>
          <w:rFonts w:eastAsia="仿宋_GB2312"/>
          <w:color w:val="000000"/>
          <w:w w:val="98"/>
          <w:sz w:val="32"/>
          <w:szCs w:val="32"/>
        </w:rPr>
        <w:t>）零售市场</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培育售电主体，放开各类电力用户准入，建立完善规则与机制，引导规范售电公司与电力用户开展零售交易，构建新兴</w:t>
      </w:r>
      <w:r w:rsidRPr="00EB079E">
        <w:rPr>
          <w:rFonts w:eastAsia="仿宋_GB2312"/>
          <w:color w:val="000000"/>
          <w:w w:val="98"/>
          <w:sz w:val="32"/>
          <w:szCs w:val="32"/>
        </w:rPr>
        <w:lastRenderedPageBreak/>
        <w:t>的零售市场。零售交易为中长期电能量交易，主要以双边交易为主，交易周期可以是年度、月度（原则上以月度为最小周期）。</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w:t>
      </w:r>
      <w:r w:rsidRPr="00EB079E">
        <w:rPr>
          <w:rFonts w:eastAsia="仿宋_GB2312"/>
          <w:color w:val="000000"/>
          <w:w w:val="98"/>
          <w:sz w:val="32"/>
          <w:szCs w:val="32"/>
        </w:rPr>
        <w:t>3</w:t>
      </w:r>
      <w:r w:rsidRPr="00EB079E">
        <w:rPr>
          <w:rFonts w:eastAsia="仿宋_GB2312"/>
          <w:color w:val="000000"/>
          <w:w w:val="98"/>
          <w:sz w:val="32"/>
          <w:szCs w:val="32"/>
        </w:rPr>
        <w:t>）辅助服务市场</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构建中长期辅助服务交易体系与机制，探索日前日内等辅助服务交易机制，使辅助服务补偿来源由考核分摊调整为向真正的市场受益者，落实</w:t>
      </w:r>
      <w:r w:rsidRPr="00EB079E">
        <w:rPr>
          <w:rFonts w:eastAsia="仿宋_GB2312"/>
          <w:color w:val="000000"/>
          <w:w w:val="98"/>
          <w:sz w:val="32"/>
          <w:szCs w:val="32"/>
        </w:rPr>
        <w:t>“</w:t>
      </w:r>
      <w:r w:rsidRPr="00EB079E">
        <w:rPr>
          <w:rFonts w:eastAsia="仿宋_GB2312"/>
          <w:color w:val="000000"/>
          <w:w w:val="98"/>
          <w:sz w:val="32"/>
          <w:szCs w:val="32"/>
        </w:rPr>
        <w:t>谁受益、谁承担</w:t>
      </w:r>
      <w:r w:rsidRPr="00EB079E">
        <w:rPr>
          <w:rFonts w:eastAsia="仿宋_GB2312"/>
          <w:color w:val="000000"/>
          <w:w w:val="98"/>
          <w:sz w:val="32"/>
          <w:szCs w:val="32"/>
        </w:rPr>
        <w:t>”</w:t>
      </w:r>
      <w:r w:rsidRPr="00EB079E">
        <w:rPr>
          <w:rFonts w:eastAsia="仿宋_GB2312"/>
          <w:color w:val="000000"/>
          <w:w w:val="98"/>
          <w:sz w:val="32"/>
          <w:szCs w:val="32"/>
        </w:rPr>
        <w:t>的原则。辅助服务交易以招投标方式为主，双边合同为辅，包括调峰、调频、调压、备用等辅助服务交易。鼓励抽水蓄能等辅助服务提供商参与辅助服务交易。鼓励用户选择与发电企业或电网企业签订保供电协议、可中断负荷协议等合同，形成用户参与的辅助服务分担共享机制。</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w:t>
      </w:r>
      <w:r w:rsidRPr="00EB079E">
        <w:rPr>
          <w:rFonts w:eastAsia="仿宋_GB2312"/>
          <w:color w:val="000000"/>
          <w:w w:val="98"/>
          <w:sz w:val="32"/>
          <w:szCs w:val="32"/>
        </w:rPr>
        <w:t>4</w:t>
      </w:r>
      <w:r w:rsidRPr="00EB079E">
        <w:rPr>
          <w:rFonts w:eastAsia="仿宋_GB2312"/>
          <w:color w:val="000000"/>
          <w:w w:val="98"/>
          <w:sz w:val="32"/>
          <w:szCs w:val="32"/>
        </w:rPr>
        <w:t>）合同电量转让市场</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探索建立中长期合同电量转让与调整相关规则与机制。在通过安全校核和严控市场力的前提下，开展中长期合同电量交易，引导形成规范有序的二级市场，促进偏差平衡和省内市场主体利益平衡。合同电量交易以未履行合同电量交易标的，可以是未履行合同的全周期，也可以部分周期，可以全电量，也可以部分电量。可以采取双边交易，也可以采取集中竞价或者挂牌招标。</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w:t>
      </w:r>
      <w:r w:rsidRPr="00EB079E">
        <w:rPr>
          <w:rFonts w:eastAsia="仿宋_GB2312"/>
          <w:color w:val="000000"/>
          <w:w w:val="98"/>
          <w:sz w:val="32"/>
          <w:szCs w:val="32"/>
        </w:rPr>
        <w:t>5</w:t>
      </w:r>
      <w:r w:rsidRPr="00EB079E">
        <w:rPr>
          <w:rFonts w:eastAsia="仿宋_GB2312"/>
          <w:color w:val="000000"/>
          <w:w w:val="98"/>
          <w:sz w:val="32"/>
          <w:szCs w:val="32"/>
        </w:rPr>
        <w:t>）平衡服务市场</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根据中长期交易电量比重，在发电侧启动月度预招标平衡偏差电量的市场机制；在此基础上，适时</w:t>
      </w:r>
      <w:r w:rsidRPr="00EB079E">
        <w:rPr>
          <w:rFonts w:eastAsia="仿宋_GB2312"/>
          <w:color w:val="000000"/>
          <w:w w:val="98"/>
          <w:kern w:val="0"/>
          <w:sz w:val="32"/>
          <w:szCs w:val="32"/>
        </w:rPr>
        <w:t>探索引入有条件的电力用户参与平衡，探索开展日前平衡服务报价，以成本最低原则购买发电侧（包括省外送入，适时探索用电则）上调下调的平衡服务，达到偏差电量平衡和实时供需平衡的目的。具体操</w:t>
      </w:r>
      <w:r w:rsidRPr="00EB079E">
        <w:rPr>
          <w:rFonts w:eastAsia="仿宋_GB2312"/>
          <w:color w:val="000000"/>
          <w:w w:val="98"/>
          <w:kern w:val="0"/>
          <w:sz w:val="32"/>
          <w:szCs w:val="32"/>
        </w:rPr>
        <w:lastRenderedPageBreak/>
        <w:t>作规定在中长期交易规则中予以明确。</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w:t>
      </w:r>
      <w:r w:rsidRPr="00EB079E">
        <w:rPr>
          <w:rFonts w:eastAsia="仿宋_GB2312"/>
          <w:color w:val="000000"/>
          <w:w w:val="98"/>
          <w:sz w:val="32"/>
          <w:szCs w:val="32"/>
        </w:rPr>
        <w:t>6</w:t>
      </w:r>
      <w:r w:rsidRPr="00EB079E">
        <w:rPr>
          <w:rFonts w:eastAsia="仿宋_GB2312"/>
          <w:color w:val="000000"/>
          <w:w w:val="98"/>
          <w:sz w:val="32"/>
          <w:szCs w:val="32"/>
        </w:rPr>
        <w:t>）其它交易</w:t>
      </w:r>
    </w:p>
    <w:p w:rsidR="002D70AC" w:rsidRPr="00EB079E" w:rsidRDefault="002D70AC" w:rsidP="002D70AC">
      <w:pPr>
        <w:adjustRightInd w:val="0"/>
        <w:snapToGrid w:val="0"/>
        <w:spacing w:line="540" w:lineRule="exact"/>
        <w:ind w:firstLineChars="200" w:firstLine="625"/>
        <w:rPr>
          <w:rFonts w:eastAsia="仿宋_GB2312"/>
          <w:b/>
          <w:color w:val="000000"/>
          <w:w w:val="98"/>
          <w:sz w:val="32"/>
          <w:szCs w:val="32"/>
        </w:rPr>
      </w:pPr>
      <w:r w:rsidRPr="00EB079E">
        <w:rPr>
          <w:rFonts w:eastAsia="仿宋_GB2312"/>
          <w:color w:val="000000"/>
          <w:w w:val="98"/>
          <w:kern w:val="0"/>
          <w:sz w:val="32"/>
          <w:szCs w:val="32"/>
        </w:rPr>
        <w:t>如国家层面批准开展跨省跨区可再生能源增量现货交易时，参与此类交易。具体按照国家层面规则执行。</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4</w:t>
      </w:r>
      <w:r w:rsidRPr="00EB079E">
        <w:rPr>
          <w:rFonts w:eastAsia="仿宋_GB2312"/>
          <w:b/>
          <w:color w:val="000000"/>
          <w:w w:val="98"/>
          <w:kern w:val="0"/>
          <w:sz w:val="32"/>
          <w:szCs w:val="32"/>
        </w:rPr>
        <w:t>、交易结算</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严格执行输配电价等相关电价政策和结算相关规则；本省电力交易机构负责提供结算凭据，省电力公司受托负责电费结算，在批发零售等交易领域探索买卖双方直接结算。</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中长期交易按合同约定结算，日前日内的辅助服务交易、平衡服务交易和不平衡电量应尽量缩短结算清算周期，初期要实现按月结算。国家能源局湖南监管办组织交易机构制定完善相关结算规则，电力交易机构细化实施。</w:t>
      </w:r>
    </w:p>
    <w:p w:rsidR="002D70AC" w:rsidRPr="00EB079E" w:rsidRDefault="002D70AC" w:rsidP="002D70AC">
      <w:pPr>
        <w:adjustRightInd w:val="0"/>
        <w:snapToGrid w:val="0"/>
        <w:spacing w:line="540" w:lineRule="exact"/>
        <w:ind w:firstLineChars="200" w:firstLine="633"/>
        <w:rPr>
          <w:rFonts w:eastAsia="仿宋_GB2312"/>
          <w:b/>
          <w:color w:val="000000"/>
          <w:w w:val="98"/>
          <w:kern w:val="0"/>
          <w:sz w:val="32"/>
          <w:szCs w:val="32"/>
        </w:rPr>
      </w:pPr>
      <w:r w:rsidRPr="00EB079E">
        <w:rPr>
          <w:rFonts w:eastAsia="仿宋_GB2312"/>
          <w:b/>
          <w:color w:val="000000"/>
          <w:w w:val="98"/>
          <w:kern w:val="0"/>
          <w:sz w:val="32"/>
          <w:szCs w:val="32"/>
        </w:rPr>
        <w:t>5</w:t>
      </w:r>
      <w:r w:rsidRPr="00EB079E">
        <w:rPr>
          <w:rFonts w:eastAsia="仿宋_GB2312"/>
          <w:b/>
          <w:color w:val="000000"/>
          <w:w w:val="98"/>
          <w:kern w:val="0"/>
          <w:sz w:val="32"/>
          <w:szCs w:val="32"/>
        </w:rPr>
        <w:t>、主要措施</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1</w:t>
      </w:r>
      <w:r w:rsidRPr="00EB079E">
        <w:rPr>
          <w:rFonts w:eastAsia="仿宋_GB2312"/>
          <w:color w:val="000000"/>
          <w:w w:val="98"/>
          <w:kern w:val="0"/>
          <w:sz w:val="32"/>
          <w:szCs w:val="32"/>
        </w:rPr>
        <w:t>）</w:t>
      </w:r>
      <w:r w:rsidRPr="00EB079E">
        <w:rPr>
          <w:rFonts w:eastAsia="仿宋_GB2312"/>
          <w:color w:val="000000"/>
          <w:w w:val="98"/>
          <w:sz w:val="32"/>
          <w:szCs w:val="32"/>
        </w:rPr>
        <w:t>有序</w:t>
      </w:r>
      <w:r w:rsidRPr="00EB079E">
        <w:rPr>
          <w:rFonts w:eastAsia="仿宋_GB2312"/>
          <w:color w:val="000000"/>
          <w:w w:val="98"/>
          <w:kern w:val="0"/>
          <w:sz w:val="32"/>
          <w:szCs w:val="32"/>
        </w:rPr>
        <w:t>放开发用电计划，推动市场交易逐步占据主导地位，市场交易电量到本阶段末应达到下网电量的</w:t>
      </w:r>
      <w:r w:rsidRPr="00EB079E">
        <w:rPr>
          <w:rFonts w:eastAsia="仿宋_GB2312"/>
          <w:color w:val="000000"/>
          <w:w w:val="98"/>
          <w:kern w:val="0"/>
          <w:sz w:val="32"/>
          <w:szCs w:val="32"/>
        </w:rPr>
        <w:t>45%</w:t>
      </w:r>
      <w:r w:rsidRPr="00EB079E">
        <w:rPr>
          <w:rFonts w:eastAsia="仿宋_GB2312"/>
          <w:color w:val="000000"/>
          <w:w w:val="98"/>
          <w:kern w:val="0"/>
          <w:sz w:val="32"/>
          <w:szCs w:val="32"/>
        </w:rPr>
        <w:t>以上；</w:t>
      </w:r>
      <w:r w:rsidRPr="00EB079E">
        <w:rPr>
          <w:rFonts w:eastAsia="仿宋_GB2312"/>
          <w:color w:val="000000"/>
          <w:w w:val="98"/>
          <w:kern w:val="0"/>
          <w:sz w:val="32"/>
          <w:szCs w:val="32"/>
        </w:rPr>
        <w:t xml:space="preserve"> </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2</w:t>
      </w:r>
      <w:r w:rsidRPr="00EB079E">
        <w:rPr>
          <w:rFonts w:eastAsia="仿宋_GB2312"/>
          <w:color w:val="000000"/>
          <w:w w:val="98"/>
          <w:kern w:val="0"/>
          <w:sz w:val="32"/>
          <w:szCs w:val="32"/>
        </w:rPr>
        <w:t>）完善输配电价形成机制，建立与湖南电力市场相适应的输配电价机制，实现竞争性环节电价放开；</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3</w:t>
      </w:r>
      <w:r w:rsidRPr="00EB079E">
        <w:rPr>
          <w:rFonts w:eastAsia="仿宋_GB2312"/>
          <w:color w:val="000000"/>
          <w:w w:val="98"/>
          <w:kern w:val="0"/>
          <w:sz w:val="32"/>
          <w:szCs w:val="32"/>
        </w:rPr>
        <w:t>）放开发、用、售等各类市场准入。逐步放开</w:t>
      </w:r>
      <w:r w:rsidRPr="00EB079E">
        <w:rPr>
          <w:rFonts w:eastAsia="仿宋_GB2312"/>
          <w:color w:val="000000"/>
          <w:w w:val="98"/>
          <w:kern w:val="0"/>
          <w:sz w:val="32"/>
          <w:szCs w:val="32"/>
        </w:rPr>
        <w:t>10KV</w:t>
      </w:r>
      <w:r w:rsidRPr="00EB079E">
        <w:rPr>
          <w:rFonts w:eastAsia="仿宋_GB2312"/>
          <w:color w:val="000000"/>
          <w:w w:val="98"/>
          <w:kern w:val="0"/>
          <w:sz w:val="32"/>
          <w:szCs w:val="32"/>
        </w:rPr>
        <w:t>及以上工商业用户参与交易，允许优先购电用户自主选择进入市场；放开发电企业准入，建立科学的市场机制，促使水电、风电等新能源企业和自备电厂积极参与市场交易；允许售电公司参与批发零售交易，使之成为市场体系中重要的组成部分；</w:t>
      </w:r>
      <w:r w:rsidRPr="00EB079E">
        <w:rPr>
          <w:rFonts w:eastAsia="仿宋_GB2312"/>
          <w:color w:val="000000"/>
          <w:w w:val="98"/>
          <w:sz w:val="32"/>
          <w:szCs w:val="32"/>
        </w:rPr>
        <w:t>把小水电自供区和地方电网改造为规范的配售电企业，允许其参与市场交易；</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4</w:t>
      </w:r>
      <w:r w:rsidRPr="00EB079E">
        <w:rPr>
          <w:rFonts w:eastAsia="仿宋_GB2312"/>
          <w:color w:val="000000"/>
          <w:w w:val="98"/>
          <w:kern w:val="0"/>
          <w:sz w:val="32"/>
          <w:szCs w:val="32"/>
        </w:rPr>
        <w:t>）按照改革方向，根据实际运营情况，充分考虑市场</w:t>
      </w:r>
      <w:r w:rsidRPr="00EB079E">
        <w:rPr>
          <w:rFonts w:eastAsia="仿宋_GB2312"/>
          <w:color w:val="000000"/>
          <w:w w:val="98"/>
          <w:kern w:val="0"/>
          <w:sz w:val="32"/>
          <w:szCs w:val="32"/>
        </w:rPr>
        <w:lastRenderedPageBreak/>
        <w:t>主体的合理要求，改进完善市场管理委员会等相关议事机制与程序，完善交易机构的组织形式与运营模式；</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5</w:t>
      </w:r>
      <w:r w:rsidRPr="00EB079E">
        <w:rPr>
          <w:rFonts w:eastAsia="仿宋_GB2312"/>
          <w:color w:val="000000"/>
          <w:w w:val="98"/>
          <w:kern w:val="0"/>
          <w:sz w:val="32"/>
          <w:szCs w:val="32"/>
        </w:rPr>
        <w:t>）规范推进中长期交易，引入售电公司参与批发零售交易，建立完善基于一级市场达成的合同电量转让（调整）的二级市场交易机制，构建多层次、多品种、多周期、统一开放、竞争有序的中长期市场；</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6</w:t>
      </w:r>
      <w:r w:rsidRPr="00EB079E">
        <w:rPr>
          <w:rFonts w:eastAsia="仿宋_GB2312"/>
          <w:color w:val="000000"/>
          <w:w w:val="98"/>
          <w:kern w:val="0"/>
          <w:sz w:val="32"/>
          <w:szCs w:val="32"/>
        </w:rPr>
        <w:t>）改进完善</w:t>
      </w:r>
      <w:r w:rsidRPr="00EB079E">
        <w:rPr>
          <w:rFonts w:eastAsia="仿宋_GB2312"/>
          <w:color w:val="000000"/>
          <w:w w:val="98"/>
          <w:kern w:val="0"/>
          <w:sz w:val="32"/>
          <w:szCs w:val="32"/>
        </w:rPr>
        <w:t>“</w:t>
      </w:r>
      <w:r w:rsidRPr="00EB079E">
        <w:rPr>
          <w:rFonts w:eastAsia="仿宋_GB2312"/>
          <w:color w:val="000000"/>
          <w:w w:val="98"/>
          <w:kern w:val="0"/>
          <w:sz w:val="32"/>
          <w:szCs w:val="32"/>
        </w:rPr>
        <w:t>两个细则</w:t>
      </w:r>
      <w:r w:rsidRPr="00EB079E">
        <w:rPr>
          <w:rFonts w:eastAsia="仿宋_GB2312"/>
          <w:color w:val="000000"/>
          <w:w w:val="98"/>
          <w:kern w:val="0"/>
          <w:sz w:val="32"/>
          <w:szCs w:val="32"/>
        </w:rPr>
        <w:t>”</w:t>
      </w:r>
      <w:r w:rsidRPr="00EB079E">
        <w:rPr>
          <w:rFonts w:eastAsia="仿宋_GB2312"/>
          <w:color w:val="000000"/>
          <w:w w:val="98"/>
          <w:kern w:val="0"/>
          <w:sz w:val="32"/>
          <w:szCs w:val="32"/>
        </w:rPr>
        <w:t>，试点抽水蓄能专项市场，用市场机制挖掘辅助服务潜力、发现辅助服务价格和受益主体，建立完善基于可调容量的火电长期备用补偿机制，探索建设辅助服务市场；</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7</w:t>
      </w:r>
      <w:r w:rsidRPr="00EB079E">
        <w:rPr>
          <w:rFonts w:eastAsia="仿宋_GB2312"/>
          <w:color w:val="000000"/>
          <w:w w:val="98"/>
          <w:kern w:val="0"/>
          <w:sz w:val="32"/>
          <w:szCs w:val="32"/>
        </w:rPr>
        <w:t>）建立完善中长期合同执行偏差电量平衡机制，由调度机构按平衡市场规则选定机组安排出力实现电力电量实时平衡，并创造条件探索引入电力用户参与平衡，构建发电、用电等多方参与的平衡服务市场，实现供需密切响应，为现货交易积累经验作好准备；</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8</w:t>
      </w:r>
      <w:r w:rsidRPr="00EB079E">
        <w:rPr>
          <w:rFonts w:eastAsia="仿宋_GB2312"/>
          <w:color w:val="000000"/>
          <w:w w:val="98"/>
          <w:kern w:val="0"/>
          <w:sz w:val="32"/>
          <w:szCs w:val="32"/>
        </w:rPr>
        <w:t>）</w:t>
      </w:r>
      <w:r w:rsidRPr="00EB079E">
        <w:rPr>
          <w:rFonts w:eastAsia="仿宋_GB2312"/>
          <w:color w:val="000000"/>
          <w:w w:val="98"/>
          <w:sz w:val="32"/>
          <w:szCs w:val="32"/>
        </w:rPr>
        <w:t>制定实施可再生能源全额保障收购管理实施细则，</w:t>
      </w:r>
      <w:r w:rsidRPr="00EB079E">
        <w:rPr>
          <w:rFonts w:eastAsia="仿宋_GB2312"/>
          <w:color w:val="000000"/>
          <w:w w:val="98"/>
          <w:kern w:val="0"/>
          <w:sz w:val="32"/>
          <w:szCs w:val="32"/>
        </w:rPr>
        <w:t>探索建立促进可再生能源消纳的市场机制（包括参与国家层面组织的跨省区可再生能源发电增量现货交易）；</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9</w:t>
      </w:r>
      <w:r w:rsidRPr="00EB079E">
        <w:rPr>
          <w:rFonts w:eastAsia="仿宋_GB2312"/>
          <w:color w:val="000000"/>
          <w:w w:val="98"/>
          <w:kern w:val="0"/>
          <w:sz w:val="32"/>
          <w:szCs w:val="32"/>
        </w:rPr>
        <w:t>）向省外发、用、售电主体有序有度地开放本省一级和二级电力市场，允许省内发、用、售电企业参与跨省区交易，建立较为科学的跨省区受入送出电力市场机制，达到既参与全国电力资源优化配置，又保障省内可再生能源消纳、火电基本产能利用和供需平衡的目的；</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10</w:t>
      </w:r>
      <w:r w:rsidRPr="00EB079E">
        <w:rPr>
          <w:rFonts w:eastAsia="仿宋_GB2312"/>
          <w:color w:val="000000"/>
          <w:w w:val="98"/>
          <w:kern w:val="0"/>
          <w:sz w:val="32"/>
          <w:szCs w:val="32"/>
        </w:rPr>
        <w:t>）建立有效的市场监管规则与机制、风险防控机制和信用体系。</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lastRenderedPageBreak/>
        <w:t>（二）完善提升阶段（</w:t>
      </w:r>
      <w:r w:rsidRPr="00EB079E">
        <w:rPr>
          <w:rFonts w:eastAsia="楷体_GB2312"/>
          <w:b/>
          <w:color w:val="000000"/>
          <w:w w:val="98"/>
          <w:kern w:val="0"/>
          <w:sz w:val="32"/>
          <w:szCs w:val="32"/>
        </w:rPr>
        <w:t>2019-2020</w:t>
      </w:r>
      <w:r w:rsidRPr="00EB079E">
        <w:rPr>
          <w:rFonts w:eastAsia="楷体_GB2312"/>
          <w:b/>
          <w:color w:val="000000"/>
          <w:w w:val="98"/>
          <w:kern w:val="0"/>
          <w:sz w:val="32"/>
          <w:szCs w:val="32"/>
        </w:rPr>
        <w:t>年）</w:t>
      </w:r>
    </w:p>
    <w:p w:rsidR="002D70AC" w:rsidRPr="00EB079E" w:rsidRDefault="002D70AC" w:rsidP="002D70AC">
      <w:pPr>
        <w:pStyle w:val="a5"/>
        <w:adjustRightInd w:val="0"/>
        <w:snapToGrid w:val="0"/>
        <w:spacing w:line="540" w:lineRule="exact"/>
        <w:ind w:firstLine="633"/>
        <w:rPr>
          <w:rFonts w:ascii="Times New Roman" w:eastAsia="仿宋_GB2312" w:hAnsi="Times New Roman"/>
          <w:b/>
          <w:color w:val="000000"/>
          <w:w w:val="98"/>
          <w:szCs w:val="32"/>
        </w:rPr>
      </w:pPr>
      <w:r w:rsidRPr="00EB079E">
        <w:rPr>
          <w:rFonts w:ascii="Times New Roman" w:eastAsia="仿宋_GB2312" w:hAnsi="Times New Roman"/>
          <w:b/>
          <w:color w:val="000000"/>
          <w:w w:val="98"/>
          <w:szCs w:val="32"/>
        </w:rPr>
        <w:t>1</w:t>
      </w:r>
      <w:r w:rsidRPr="00EB079E">
        <w:rPr>
          <w:rFonts w:ascii="Times New Roman" w:eastAsia="仿宋_GB2312" w:hAnsi="Times New Roman"/>
          <w:b/>
          <w:color w:val="000000"/>
          <w:w w:val="98"/>
          <w:szCs w:val="32"/>
        </w:rPr>
        <w:t>、主要目标</w:t>
      </w:r>
    </w:p>
    <w:p w:rsidR="002D70AC" w:rsidRPr="005C34D8" w:rsidRDefault="002D70AC" w:rsidP="002D70AC">
      <w:pPr>
        <w:pStyle w:val="a5"/>
        <w:adjustRightInd w:val="0"/>
        <w:snapToGrid w:val="0"/>
        <w:spacing w:line="540" w:lineRule="exact"/>
        <w:ind w:firstLine="605"/>
        <w:rPr>
          <w:rFonts w:ascii="Times New Roman" w:eastAsia="仿宋_GB2312" w:hAnsi="Times New Roman"/>
          <w:color w:val="000000"/>
          <w:spacing w:val="-5"/>
          <w:w w:val="98"/>
          <w:szCs w:val="32"/>
        </w:rPr>
      </w:pPr>
      <w:r w:rsidRPr="005C34D8">
        <w:rPr>
          <w:rFonts w:ascii="Times New Roman" w:eastAsia="仿宋_GB2312" w:hAnsi="Times New Roman"/>
          <w:color w:val="000000"/>
          <w:spacing w:val="-5"/>
          <w:w w:val="98"/>
          <w:szCs w:val="32"/>
        </w:rPr>
        <w:t>在逐步解决湖南电力行业现存问题、电力改革取得实质进展的基础上，借鉴国内外经验，在巩固发展中长期市场的同时，积极开展现货交易，推动市场改进升级；加强电网外联，深度融入区域和全国电力市场，合理利用省内外两种资源两个市场，打造区域电网和区域市场的新的一极；不断推进湖南电力市场的自我完善与发展，建设体系完备、运行规范、成效突出的湖南电力市场。</w:t>
      </w:r>
    </w:p>
    <w:p w:rsidR="002D70AC" w:rsidRPr="00EB079E" w:rsidRDefault="002D70AC" w:rsidP="002D70AC">
      <w:pPr>
        <w:pStyle w:val="a5"/>
        <w:adjustRightInd w:val="0"/>
        <w:snapToGrid w:val="0"/>
        <w:spacing w:line="540" w:lineRule="exact"/>
        <w:ind w:firstLine="633"/>
        <w:outlineLvl w:val="0"/>
        <w:rPr>
          <w:rFonts w:ascii="Times New Roman" w:eastAsia="仿宋_GB2312" w:hAnsi="Times New Roman"/>
          <w:b/>
          <w:color w:val="000000"/>
          <w:w w:val="98"/>
          <w:szCs w:val="32"/>
        </w:rPr>
      </w:pPr>
      <w:r w:rsidRPr="00EB079E">
        <w:rPr>
          <w:rFonts w:ascii="Times New Roman" w:eastAsia="仿宋_GB2312" w:hAnsi="Times New Roman"/>
          <w:b/>
          <w:color w:val="000000"/>
          <w:w w:val="98"/>
          <w:szCs w:val="32"/>
        </w:rPr>
        <w:t>2</w:t>
      </w:r>
      <w:r w:rsidRPr="00EB079E">
        <w:rPr>
          <w:rFonts w:ascii="Times New Roman" w:eastAsia="仿宋_GB2312" w:hAnsi="Times New Roman"/>
          <w:b/>
          <w:color w:val="000000"/>
          <w:w w:val="98"/>
          <w:szCs w:val="32"/>
        </w:rPr>
        <w:t>、市场交易主体</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在上阶段的基础上，除电网企业兜底供电外</w:t>
      </w:r>
      <w:r w:rsidRPr="00EB079E">
        <w:rPr>
          <w:rFonts w:eastAsia="仿宋_GB2312"/>
          <w:color w:val="000000"/>
          <w:w w:val="98"/>
          <w:kern w:val="0"/>
          <w:sz w:val="32"/>
          <w:szCs w:val="32"/>
        </w:rPr>
        <w:t>,</w:t>
      </w:r>
      <w:r w:rsidRPr="00EB079E">
        <w:rPr>
          <w:rFonts w:eastAsia="仿宋_GB2312"/>
          <w:color w:val="000000"/>
          <w:w w:val="98"/>
          <w:kern w:val="0"/>
          <w:sz w:val="32"/>
          <w:szCs w:val="32"/>
        </w:rPr>
        <w:t>本阶段全面放开竞争性环节发电计划，有序放开优先发用电计划，进一步放开市场主体准入，培育更多的市场交易主体（特别是针对中小用户的零售商），鼓励所有发电企业、大用户、售电企业直接参与批发市场竞争，放开所有用户准入并规范发展零售市场，继续扩大省内市场电量规模，加快建设现货市场。</w:t>
      </w:r>
    </w:p>
    <w:p w:rsidR="002D70AC" w:rsidRPr="00EB079E" w:rsidRDefault="002D70AC" w:rsidP="002D70AC">
      <w:pPr>
        <w:pStyle w:val="a5"/>
        <w:adjustRightInd w:val="0"/>
        <w:snapToGrid w:val="0"/>
        <w:spacing w:line="540" w:lineRule="exact"/>
        <w:ind w:firstLine="633"/>
        <w:outlineLvl w:val="0"/>
        <w:rPr>
          <w:rFonts w:ascii="Times New Roman" w:eastAsia="仿宋_GB2312" w:hAnsi="Times New Roman"/>
          <w:b/>
          <w:color w:val="000000"/>
          <w:w w:val="98"/>
          <w:szCs w:val="32"/>
        </w:rPr>
      </w:pPr>
      <w:r w:rsidRPr="00EB079E">
        <w:rPr>
          <w:rFonts w:ascii="Times New Roman" w:eastAsia="仿宋_GB2312" w:hAnsi="Times New Roman"/>
          <w:b/>
          <w:color w:val="000000"/>
          <w:w w:val="98"/>
          <w:szCs w:val="32"/>
        </w:rPr>
        <w:t>3</w:t>
      </w:r>
      <w:r w:rsidRPr="00EB079E">
        <w:rPr>
          <w:rFonts w:ascii="Times New Roman" w:eastAsia="仿宋_GB2312" w:hAnsi="Times New Roman"/>
          <w:b/>
          <w:color w:val="000000"/>
          <w:w w:val="98"/>
          <w:szCs w:val="32"/>
        </w:rPr>
        <w:t>、市场模式</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sz w:val="32"/>
          <w:szCs w:val="32"/>
        </w:rPr>
        <w:t>在继续巩固中长期交易的同时，积极推进现货市场建设，择机以集中式市场模式启动现货交易。</w:t>
      </w:r>
    </w:p>
    <w:p w:rsidR="002D70AC" w:rsidRPr="00EB079E" w:rsidRDefault="002D70AC" w:rsidP="002D70AC">
      <w:pPr>
        <w:adjustRightInd w:val="0"/>
        <w:snapToGrid w:val="0"/>
        <w:spacing w:line="540" w:lineRule="exact"/>
        <w:ind w:firstLineChars="200" w:firstLine="625"/>
        <w:outlineLvl w:val="0"/>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1</w:t>
      </w:r>
      <w:r w:rsidRPr="00EB079E">
        <w:rPr>
          <w:rFonts w:eastAsia="仿宋_GB2312"/>
          <w:color w:val="000000"/>
          <w:w w:val="98"/>
          <w:kern w:val="0"/>
          <w:sz w:val="32"/>
          <w:szCs w:val="32"/>
        </w:rPr>
        <w:t>）中长期市场</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中长期市场主要开展电能量交易和辅助服务交易。</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中长期电能量交易方面：进一步完善提升批发交易、零售交易和合同电量转让交易，丰富交易品种，改进交易方式，严格交易规则，巩固提升中长期电能量市场。中长期电能量交易主要采取双边交易方式，探索实施差价合同。发电企业所持有</w:t>
      </w:r>
      <w:r w:rsidRPr="00EB079E">
        <w:rPr>
          <w:rFonts w:eastAsia="仿宋_GB2312"/>
          <w:color w:val="000000"/>
          <w:w w:val="98"/>
          <w:sz w:val="32"/>
          <w:szCs w:val="32"/>
        </w:rPr>
        <w:lastRenderedPageBreak/>
        <w:t>的中长期交易合同电量原则上不超过其发电能力，电力分时曲线各时段的最大出力不得超过其额定容量。</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中长期辅助服务交易方面：以双边协商、招标或集中竞价等方式确定辅助服务交易主体及价格，签订辅助服务合同并送电力交易机构。</w:t>
      </w:r>
    </w:p>
    <w:p w:rsidR="002D70AC" w:rsidRPr="00EB079E" w:rsidRDefault="002D70AC" w:rsidP="002D70AC">
      <w:pPr>
        <w:adjustRightInd w:val="0"/>
        <w:snapToGrid w:val="0"/>
        <w:spacing w:line="540" w:lineRule="exact"/>
        <w:ind w:firstLineChars="200" w:firstLine="625"/>
        <w:outlineLvl w:val="0"/>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2</w:t>
      </w:r>
      <w:r w:rsidRPr="00EB079E">
        <w:rPr>
          <w:rFonts w:eastAsia="仿宋_GB2312"/>
          <w:color w:val="000000"/>
          <w:w w:val="98"/>
          <w:kern w:val="0"/>
          <w:sz w:val="32"/>
          <w:szCs w:val="32"/>
        </w:rPr>
        <w:t>）现货市场</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现货市场包括日前、日内和实时交易，交易标的物包括电能量和备用、调频等辅助服务。</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日前交易采用集中优化的组织方式，考虑电网堵塞约束，以社会福利最大化或发电成本最小化为目标，进行电能量和辅助服务的联合优化出清。</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sz w:val="32"/>
          <w:szCs w:val="32"/>
        </w:rPr>
        <w:t>实时交易中，电力调度机构根据超短期预测，综合考虑实时更新后的网络拓扑、事故校验、机组运行能力等安全约束条件后，以</w:t>
      </w:r>
      <w:r w:rsidRPr="00EB079E">
        <w:rPr>
          <w:rFonts w:eastAsia="仿宋_GB2312"/>
          <w:color w:val="000000"/>
          <w:w w:val="98"/>
          <w:sz w:val="32"/>
          <w:szCs w:val="32"/>
        </w:rPr>
        <w:t>5-15</w:t>
      </w:r>
      <w:r w:rsidRPr="00EB079E">
        <w:rPr>
          <w:rFonts w:eastAsia="仿宋_GB2312"/>
          <w:color w:val="000000"/>
          <w:w w:val="98"/>
          <w:sz w:val="32"/>
          <w:szCs w:val="32"/>
        </w:rPr>
        <w:t>分钟为周期，采取全电量集中优化的组织方式，利用带安全约束的经济调度程序进行市场出清，形成机组必须执行的发电计划和用于事后偏差电量结算的实时交易价格等信息。</w:t>
      </w:r>
    </w:p>
    <w:p w:rsidR="002D70AC" w:rsidRPr="00EB079E" w:rsidRDefault="002D70AC" w:rsidP="002D70AC">
      <w:pPr>
        <w:adjustRightInd w:val="0"/>
        <w:snapToGrid w:val="0"/>
        <w:spacing w:line="540" w:lineRule="exact"/>
        <w:ind w:firstLineChars="200" w:firstLine="625"/>
        <w:outlineLvl w:val="0"/>
        <w:rPr>
          <w:rFonts w:eastAsia="仿宋_GB2312"/>
          <w:color w:val="000000"/>
          <w:w w:val="98"/>
          <w:kern w:val="0"/>
          <w:sz w:val="32"/>
          <w:szCs w:val="32"/>
        </w:rPr>
      </w:pPr>
      <w:r w:rsidRPr="00EB079E">
        <w:rPr>
          <w:rFonts w:eastAsia="仿宋_GB2312"/>
          <w:color w:val="000000"/>
          <w:w w:val="98"/>
          <w:kern w:val="0"/>
          <w:sz w:val="32"/>
          <w:szCs w:val="32"/>
        </w:rPr>
        <w:t>（</w:t>
      </w:r>
      <w:r w:rsidRPr="00EB079E">
        <w:rPr>
          <w:rFonts w:eastAsia="仿宋_GB2312"/>
          <w:color w:val="000000"/>
          <w:w w:val="98"/>
          <w:kern w:val="0"/>
          <w:sz w:val="32"/>
          <w:szCs w:val="32"/>
        </w:rPr>
        <w:t>3</w:t>
      </w:r>
      <w:r w:rsidRPr="00EB079E">
        <w:rPr>
          <w:rFonts w:eastAsia="仿宋_GB2312"/>
          <w:color w:val="000000"/>
          <w:w w:val="98"/>
          <w:kern w:val="0"/>
          <w:sz w:val="32"/>
          <w:szCs w:val="32"/>
        </w:rPr>
        <w:t>）金融衍生品</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kern w:val="0"/>
          <w:sz w:val="32"/>
          <w:szCs w:val="32"/>
        </w:rPr>
        <w:t>探索开展电力期货、期权等金融衍生品交易。</w:t>
      </w:r>
    </w:p>
    <w:p w:rsidR="002D70AC" w:rsidRPr="00EB079E" w:rsidRDefault="002D70AC" w:rsidP="002D70AC">
      <w:pPr>
        <w:adjustRightInd w:val="0"/>
        <w:snapToGrid w:val="0"/>
        <w:spacing w:line="540" w:lineRule="exact"/>
        <w:ind w:firstLineChars="200" w:firstLine="625"/>
        <w:outlineLvl w:val="0"/>
        <w:rPr>
          <w:rFonts w:eastAsia="黑体"/>
          <w:color w:val="000000"/>
          <w:w w:val="98"/>
          <w:sz w:val="32"/>
          <w:szCs w:val="32"/>
        </w:rPr>
      </w:pPr>
      <w:r w:rsidRPr="00EB079E">
        <w:rPr>
          <w:rFonts w:eastAsia="黑体"/>
          <w:color w:val="000000"/>
          <w:w w:val="98"/>
          <w:sz w:val="32"/>
          <w:szCs w:val="32"/>
        </w:rPr>
        <w:t>四、市场风险防控和监管</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（一）风险防范和控制</w:t>
      </w:r>
    </w:p>
    <w:p w:rsidR="002D70AC" w:rsidRPr="00EB079E" w:rsidRDefault="002D70AC" w:rsidP="002D70AC">
      <w:pPr>
        <w:adjustRightInd w:val="0"/>
        <w:snapToGrid w:val="0"/>
        <w:spacing w:line="540" w:lineRule="exact"/>
        <w:ind w:firstLineChars="200" w:firstLine="609"/>
        <w:rPr>
          <w:rFonts w:eastAsia="仿宋_GB2312"/>
          <w:color w:val="000000"/>
          <w:spacing w:val="-4"/>
          <w:w w:val="98"/>
          <w:kern w:val="0"/>
          <w:sz w:val="32"/>
          <w:szCs w:val="32"/>
        </w:rPr>
      </w:pPr>
      <w:r w:rsidRPr="00EB079E">
        <w:rPr>
          <w:rFonts w:eastAsia="仿宋_GB2312"/>
          <w:color w:val="000000"/>
          <w:spacing w:val="-4"/>
          <w:w w:val="98"/>
          <w:kern w:val="0"/>
          <w:sz w:val="32"/>
          <w:szCs w:val="32"/>
        </w:rPr>
        <w:t>1</w:t>
      </w:r>
      <w:r w:rsidRPr="00EB079E">
        <w:rPr>
          <w:rFonts w:eastAsia="仿宋_GB2312"/>
          <w:color w:val="000000"/>
          <w:spacing w:val="-4"/>
          <w:w w:val="98"/>
          <w:sz w:val="32"/>
          <w:szCs w:val="32"/>
        </w:rPr>
        <w:t>、</w:t>
      </w:r>
      <w:r w:rsidRPr="00EB079E">
        <w:rPr>
          <w:rFonts w:eastAsia="仿宋_GB2312"/>
          <w:color w:val="000000"/>
          <w:spacing w:val="-4"/>
          <w:w w:val="98"/>
          <w:kern w:val="0"/>
          <w:sz w:val="32"/>
          <w:szCs w:val="32"/>
        </w:rPr>
        <w:t>市场力风险监控机制。建立市场力分析评价指标体系，采取事前预防、事中监测、事后评估和处罚等措施防控市场操纵行为。</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2</w:t>
      </w:r>
      <w:r w:rsidRPr="00EB079E">
        <w:rPr>
          <w:rFonts w:eastAsia="仿宋_GB2312"/>
          <w:color w:val="000000"/>
          <w:w w:val="98"/>
          <w:sz w:val="32"/>
          <w:szCs w:val="32"/>
        </w:rPr>
        <w:t>、</w:t>
      </w:r>
      <w:r w:rsidRPr="00EB079E">
        <w:rPr>
          <w:rFonts w:eastAsia="仿宋_GB2312"/>
          <w:color w:val="000000"/>
          <w:w w:val="98"/>
          <w:kern w:val="0"/>
          <w:sz w:val="32"/>
          <w:szCs w:val="32"/>
        </w:rPr>
        <w:t>交易预付制度。根据交易金额，改变现行结算机制的</w:t>
      </w:r>
      <w:r w:rsidRPr="00EB079E">
        <w:rPr>
          <w:rFonts w:eastAsia="仿宋_GB2312"/>
          <w:color w:val="000000"/>
          <w:w w:val="98"/>
          <w:kern w:val="0"/>
          <w:sz w:val="32"/>
          <w:szCs w:val="32"/>
        </w:rPr>
        <w:lastRenderedPageBreak/>
        <w:t>售电企业须按月度交易额预付部分款项，以防范市场结算风险。</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3</w:t>
      </w:r>
      <w:r w:rsidRPr="00EB079E">
        <w:rPr>
          <w:rFonts w:eastAsia="仿宋_GB2312"/>
          <w:color w:val="000000"/>
          <w:w w:val="98"/>
          <w:sz w:val="32"/>
          <w:szCs w:val="32"/>
        </w:rPr>
        <w:t>、</w:t>
      </w:r>
      <w:r w:rsidRPr="00EB079E">
        <w:rPr>
          <w:rFonts w:eastAsia="仿宋_GB2312"/>
          <w:color w:val="000000"/>
          <w:w w:val="98"/>
          <w:kern w:val="0"/>
          <w:sz w:val="32"/>
          <w:szCs w:val="32"/>
        </w:rPr>
        <w:t>申报价格限价制度。市场建设初期，根据市场实际情况，可以对中长期集中竞价和现货交易申报价格实行上下限约束，降低市场价格风险。价格上下限标准可由国家能源局湖南监管办会同省政府相关主管部门拟定，也可由交易机构提出，经市场管理委员会讨论通过并报监管机构和政府相关部门后实施。</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4</w:t>
      </w:r>
      <w:r w:rsidRPr="00EB079E">
        <w:rPr>
          <w:rFonts w:eastAsia="仿宋_GB2312"/>
          <w:color w:val="000000"/>
          <w:w w:val="98"/>
          <w:sz w:val="32"/>
          <w:szCs w:val="32"/>
        </w:rPr>
        <w:t>、</w:t>
      </w:r>
      <w:r w:rsidRPr="00EB079E">
        <w:rPr>
          <w:rFonts w:eastAsia="仿宋_GB2312"/>
          <w:color w:val="000000"/>
          <w:w w:val="98"/>
          <w:kern w:val="0"/>
          <w:sz w:val="32"/>
          <w:szCs w:val="32"/>
        </w:rPr>
        <w:t>信用评价体系。建立针对发电企业、电网企业、售电企业和电力用户等市场成员的信用评价体系，建立市场主体信用电子档案，与企业征信体系对接；开展信用评级，严重失信行为纳入不良信用记录，信用评价结果向社会公示。对信用级别较低的市场主体，必要时可实施限制交易范围或强制退出。国家能源局湖南监管办应加强信用评价工作监督管理。</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5</w:t>
      </w:r>
      <w:r w:rsidRPr="00EB079E">
        <w:rPr>
          <w:rFonts w:eastAsia="仿宋_GB2312"/>
          <w:color w:val="000000"/>
          <w:w w:val="98"/>
          <w:sz w:val="32"/>
          <w:szCs w:val="32"/>
        </w:rPr>
        <w:t>、</w:t>
      </w:r>
      <w:r w:rsidRPr="00EB079E">
        <w:rPr>
          <w:rFonts w:eastAsia="仿宋_GB2312"/>
          <w:color w:val="000000"/>
          <w:w w:val="98"/>
          <w:kern w:val="0"/>
          <w:sz w:val="32"/>
          <w:szCs w:val="32"/>
        </w:rPr>
        <w:t>市场干预和市场中止。特殊情况下，省交易机构和省调度机构经授权可进行市场干预。必要时，国家能源局及省政府可中止市场运行。市场中止时市场清算价格由省交易机构根据市场规则确定，报国家能源局湖南监管办审核后公布。国家能源局湖南监管办审核市场清算价格时应征求政府有关部门的意见。</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（二）市场监管</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为维护市场秩序，保障各类市场成员的合法权益，促进省级电力市场的健康持续发展，国家能源局湖南监管办会同省能源局，根据国家能源局已出台的电力市场监管办法，拟定电力市场监管实施细则，报国家能源局审核后，依法开展监管。</w:t>
      </w:r>
      <w:r w:rsidRPr="00EB079E" w:rsidDel="00234276">
        <w:rPr>
          <w:rFonts w:eastAsia="仿宋_GB2312"/>
          <w:color w:val="000000"/>
          <w:w w:val="98"/>
          <w:kern w:val="0"/>
          <w:sz w:val="32"/>
          <w:szCs w:val="32"/>
        </w:rPr>
        <w:t xml:space="preserve"> </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国家能源局湖南监管办会同省政府相关部门依法履行电</w:t>
      </w:r>
      <w:r w:rsidRPr="00EB079E">
        <w:rPr>
          <w:rFonts w:eastAsia="仿宋_GB2312"/>
          <w:color w:val="000000"/>
          <w:w w:val="98"/>
          <w:kern w:val="0"/>
          <w:sz w:val="32"/>
          <w:szCs w:val="32"/>
        </w:rPr>
        <w:lastRenderedPageBreak/>
        <w:t>力监管职责，及时了解跟踪电力市场运营情况，加强日常监管，发现问题，及时查处纠正。重大问题应及时报告国家发改委、国家能源局和省政府。</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根据监管需要，可委托第三方市场运行监测机构，对电力市场运行情况进行监测和评估。</w:t>
      </w:r>
    </w:p>
    <w:p w:rsidR="002D70AC" w:rsidRPr="00EB079E" w:rsidRDefault="002D70AC" w:rsidP="002D70AC">
      <w:pPr>
        <w:adjustRightInd w:val="0"/>
        <w:snapToGrid w:val="0"/>
        <w:spacing w:line="540" w:lineRule="exact"/>
        <w:ind w:firstLineChars="200" w:firstLine="625"/>
        <w:outlineLvl w:val="0"/>
        <w:rPr>
          <w:rFonts w:eastAsia="黑体"/>
          <w:color w:val="000000"/>
          <w:w w:val="98"/>
          <w:sz w:val="32"/>
          <w:szCs w:val="32"/>
        </w:rPr>
      </w:pPr>
      <w:r w:rsidRPr="00EB079E">
        <w:rPr>
          <w:rFonts w:eastAsia="黑体"/>
          <w:color w:val="000000"/>
          <w:w w:val="98"/>
          <w:sz w:val="32"/>
          <w:szCs w:val="32"/>
        </w:rPr>
        <w:t>五、市场建设配套措施</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（一）输配电价核定与相关政策执行</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规范合理核定输配电价，严格执行国家有关输配电价政策，为市场交易提供创造价格基础与条件。</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（二）有序放开发用电计划</w:t>
      </w:r>
    </w:p>
    <w:p w:rsidR="002D70AC" w:rsidRPr="00EB079E" w:rsidRDefault="002D70AC" w:rsidP="002D70AC">
      <w:pPr>
        <w:pStyle w:val="a5"/>
        <w:adjustRightInd w:val="0"/>
        <w:snapToGrid w:val="0"/>
        <w:spacing w:line="540" w:lineRule="exact"/>
        <w:ind w:firstLine="625"/>
        <w:rPr>
          <w:rFonts w:ascii="Times New Roman" w:eastAsia="仿宋_GB2312" w:hAnsi="Times New Roman"/>
          <w:color w:val="000000"/>
          <w:w w:val="98"/>
          <w:szCs w:val="32"/>
        </w:rPr>
      </w:pPr>
      <w:r w:rsidRPr="00EB079E">
        <w:rPr>
          <w:rFonts w:ascii="Times New Roman" w:eastAsia="仿宋_GB2312" w:hAnsi="Times New Roman"/>
          <w:color w:val="000000"/>
          <w:w w:val="98"/>
          <w:szCs w:val="32"/>
        </w:rPr>
        <w:t>按国家层面有关要求，有序加快放开发用电计划，为建设电力市场提供空间，加快实现电力电量平衡从以计划手段为主向以市场手段为主的转变。放开发用电计划的类别范围、力度与节奏，应与市场建设分期同步衔接，服从服务于市场建设的需要。</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（三）电网公平无歧视开放</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市场建设需要电网企业转变企业功能属性，公平无歧视地开放输配电网和新增配电业务，依法依规实施电力调度。为此，需要建立完善相关法规制度，强化监管。</w:t>
      </w:r>
    </w:p>
    <w:p w:rsidR="002D70AC" w:rsidRPr="00EB079E" w:rsidRDefault="002D70AC" w:rsidP="002D70AC">
      <w:pPr>
        <w:adjustRightInd w:val="0"/>
        <w:snapToGrid w:val="0"/>
        <w:spacing w:line="540" w:lineRule="exact"/>
        <w:ind w:firstLineChars="200" w:firstLine="633"/>
        <w:outlineLvl w:val="0"/>
        <w:rPr>
          <w:rFonts w:eastAsia="楷体_GB2312"/>
          <w:b/>
          <w:color w:val="000000"/>
          <w:w w:val="98"/>
          <w:kern w:val="0"/>
          <w:sz w:val="32"/>
          <w:szCs w:val="32"/>
        </w:rPr>
      </w:pPr>
      <w:r w:rsidRPr="00EB079E">
        <w:rPr>
          <w:rFonts w:eastAsia="楷体_GB2312"/>
          <w:b/>
          <w:color w:val="000000"/>
          <w:w w:val="98"/>
          <w:kern w:val="0"/>
          <w:sz w:val="32"/>
          <w:szCs w:val="32"/>
        </w:rPr>
        <w:t>（四）售电侧改革</w:t>
      </w:r>
    </w:p>
    <w:p w:rsidR="002D70AC" w:rsidRPr="00EB079E" w:rsidRDefault="002D70AC" w:rsidP="002D70AC">
      <w:pPr>
        <w:adjustRightInd w:val="0"/>
        <w:snapToGrid w:val="0"/>
        <w:spacing w:line="540" w:lineRule="exact"/>
        <w:ind w:firstLineChars="200" w:firstLine="625"/>
        <w:rPr>
          <w:rFonts w:eastAsia="仿宋_GB2312"/>
          <w:color w:val="000000"/>
          <w:w w:val="98"/>
          <w:kern w:val="0"/>
          <w:sz w:val="32"/>
          <w:szCs w:val="32"/>
        </w:rPr>
      </w:pPr>
      <w:r w:rsidRPr="00EB079E">
        <w:rPr>
          <w:rFonts w:eastAsia="仿宋_GB2312"/>
          <w:color w:val="000000"/>
          <w:w w:val="98"/>
          <w:kern w:val="0"/>
          <w:sz w:val="32"/>
          <w:szCs w:val="32"/>
        </w:rPr>
        <w:t>通过售电侧改革，加快放开新增配电业务，培育批发零售市场主体，同时创新交易机制，让售电企业参与各类交易，促进建设完善批发零售市场，构建高效完备的市场体系。</w:t>
      </w:r>
    </w:p>
    <w:p w:rsidR="002D70AC" w:rsidRPr="00EB079E" w:rsidRDefault="002D70AC" w:rsidP="002D70AC">
      <w:pPr>
        <w:adjustRightInd w:val="0"/>
        <w:snapToGrid w:val="0"/>
        <w:spacing w:line="540" w:lineRule="exact"/>
        <w:ind w:firstLineChars="200" w:firstLine="625"/>
        <w:outlineLvl w:val="0"/>
        <w:rPr>
          <w:rFonts w:eastAsia="黑体"/>
          <w:color w:val="000000"/>
          <w:w w:val="98"/>
          <w:sz w:val="32"/>
          <w:szCs w:val="32"/>
        </w:rPr>
      </w:pPr>
      <w:r w:rsidRPr="00EB079E">
        <w:rPr>
          <w:rFonts w:eastAsia="黑体"/>
          <w:color w:val="000000"/>
          <w:w w:val="98"/>
          <w:sz w:val="32"/>
          <w:szCs w:val="32"/>
        </w:rPr>
        <w:t>六、组织实施</w:t>
      </w:r>
    </w:p>
    <w:p w:rsidR="002D70AC" w:rsidRPr="00EB079E" w:rsidRDefault="002D70AC" w:rsidP="002D70AC">
      <w:pPr>
        <w:adjustRightInd w:val="0"/>
        <w:snapToGrid w:val="0"/>
        <w:spacing w:line="540" w:lineRule="exact"/>
        <w:ind w:firstLineChars="200" w:firstLine="625"/>
        <w:rPr>
          <w:rFonts w:eastAsia="仿宋_GB2312"/>
          <w:color w:val="000000"/>
          <w:w w:val="98"/>
          <w:sz w:val="32"/>
          <w:szCs w:val="32"/>
        </w:rPr>
      </w:pPr>
      <w:r w:rsidRPr="00EB079E">
        <w:rPr>
          <w:rFonts w:eastAsia="仿宋_GB2312"/>
          <w:color w:val="000000"/>
          <w:w w:val="98"/>
          <w:kern w:val="0"/>
          <w:sz w:val="32"/>
          <w:szCs w:val="32"/>
        </w:rPr>
        <w:t>国家能源局湖南监管办牵头</w:t>
      </w:r>
      <w:r w:rsidRPr="00EB079E">
        <w:rPr>
          <w:rFonts w:eastAsia="仿宋_GB2312"/>
          <w:color w:val="000000"/>
          <w:w w:val="98"/>
          <w:sz w:val="32"/>
          <w:szCs w:val="32"/>
        </w:rPr>
        <w:t>负责制订电力市场建设方案</w:t>
      </w:r>
      <w:r w:rsidRPr="00EB079E">
        <w:rPr>
          <w:rFonts w:eastAsia="仿宋_GB2312"/>
          <w:color w:val="000000"/>
          <w:w w:val="98"/>
          <w:sz w:val="32"/>
          <w:szCs w:val="32"/>
        </w:rPr>
        <w:lastRenderedPageBreak/>
        <w:t>及相关规则，按职责分工推进市场建设，履行监管职责，协调市场建设相关事务，衔接报告国家能源局及相关部委，争取国家层面支持。重大问题应与改革牵头部门深入沟通，报省电力体制改革领导小组研究决策</w:t>
      </w:r>
      <w:r w:rsidRPr="00EB079E">
        <w:rPr>
          <w:rFonts w:eastAsia="仿宋_GB2312"/>
          <w:color w:val="000000"/>
          <w:w w:val="98"/>
          <w:kern w:val="0"/>
          <w:sz w:val="32"/>
          <w:szCs w:val="32"/>
        </w:rPr>
        <w:t>。</w:t>
      </w:r>
      <w:r w:rsidRPr="00EB079E">
        <w:rPr>
          <w:rFonts w:eastAsia="仿宋_GB2312"/>
          <w:color w:val="000000"/>
          <w:w w:val="98"/>
          <w:sz w:val="32"/>
          <w:szCs w:val="32"/>
        </w:rPr>
        <w:t>各有关部门（单位）依法履行各自职责，共同推进市场建设。</w:t>
      </w:r>
    </w:p>
    <w:p w:rsidR="002E61A8" w:rsidRPr="002D70AC" w:rsidRDefault="002E61A8">
      <w:bookmarkStart w:id="0" w:name="_GoBack"/>
      <w:bookmarkEnd w:id="0"/>
    </w:p>
    <w:sectPr w:rsidR="002E61A8" w:rsidRPr="002D70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3CD" w:rsidRDefault="001703CD" w:rsidP="002D70AC">
      <w:r>
        <w:separator/>
      </w:r>
    </w:p>
  </w:endnote>
  <w:endnote w:type="continuationSeparator" w:id="0">
    <w:p w:rsidR="001703CD" w:rsidRDefault="001703CD" w:rsidP="002D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3CD" w:rsidRDefault="001703CD" w:rsidP="002D70AC">
      <w:r>
        <w:separator/>
      </w:r>
    </w:p>
  </w:footnote>
  <w:footnote w:type="continuationSeparator" w:id="0">
    <w:p w:rsidR="001703CD" w:rsidRDefault="001703CD" w:rsidP="002D7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68A"/>
    <w:rsid w:val="001703CD"/>
    <w:rsid w:val="002D70AC"/>
    <w:rsid w:val="002E61A8"/>
    <w:rsid w:val="009E7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0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70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D70AC"/>
    <w:rPr>
      <w:sz w:val="18"/>
      <w:szCs w:val="18"/>
    </w:rPr>
  </w:style>
  <w:style w:type="paragraph" w:styleId="a4">
    <w:name w:val="footer"/>
    <w:basedOn w:val="a"/>
    <w:link w:val="Char0"/>
    <w:uiPriority w:val="99"/>
    <w:unhideWhenUsed/>
    <w:rsid w:val="002D70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D70AC"/>
    <w:rPr>
      <w:sz w:val="18"/>
      <w:szCs w:val="18"/>
    </w:rPr>
  </w:style>
  <w:style w:type="paragraph" w:styleId="a5">
    <w:name w:val="Body Text Indent"/>
    <w:basedOn w:val="a"/>
    <w:link w:val="Char1"/>
    <w:rsid w:val="002D70AC"/>
    <w:pPr>
      <w:ind w:firstLineChars="200" w:firstLine="640"/>
    </w:pPr>
    <w:rPr>
      <w:rFonts w:ascii="Calibri" w:hAnsi="Calibri"/>
      <w:kern w:val="0"/>
      <w:sz w:val="32"/>
      <w:lang w:val="x-none" w:eastAsia="x-none"/>
    </w:rPr>
  </w:style>
  <w:style w:type="character" w:customStyle="1" w:styleId="Char1">
    <w:name w:val="正文文本缩进 Char"/>
    <w:basedOn w:val="a0"/>
    <w:link w:val="a5"/>
    <w:rsid w:val="002D70AC"/>
    <w:rPr>
      <w:rFonts w:ascii="Calibri" w:eastAsia="宋体" w:hAnsi="Calibri" w:cs="Times New Roman"/>
      <w:kern w:val="0"/>
      <w:sz w:val="3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0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70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D70AC"/>
    <w:rPr>
      <w:sz w:val="18"/>
      <w:szCs w:val="18"/>
    </w:rPr>
  </w:style>
  <w:style w:type="paragraph" w:styleId="a4">
    <w:name w:val="footer"/>
    <w:basedOn w:val="a"/>
    <w:link w:val="Char0"/>
    <w:uiPriority w:val="99"/>
    <w:unhideWhenUsed/>
    <w:rsid w:val="002D70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D70AC"/>
    <w:rPr>
      <w:sz w:val="18"/>
      <w:szCs w:val="18"/>
    </w:rPr>
  </w:style>
  <w:style w:type="paragraph" w:styleId="a5">
    <w:name w:val="Body Text Indent"/>
    <w:basedOn w:val="a"/>
    <w:link w:val="Char1"/>
    <w:rsid w:val="002D70AC"/>
    <w:pPr>
      <w:ind w:firstLineChars="200" w:firstLine="640"/>
    </w:pPr>
    <w:rPr>
      <w:rFonts w:ascii="Calibri" w:hAnsi="Calibri"/>
      <w:kern w:val="0"/>
      <w:sz w:val="32"/>
      <w:lang w:val="x-none" w:eastAsia="x-none"/>
    </w:rPr>
  </w:style>
  <w:style w:type="character" w:customStyle="1" w:styleId="Char1">
    <w:name w:val="正文文本缩进 Char"/>
    <w:basedOn w:val="a0"/>
    <w:link w:val="a5"/>
    <w:rsid w:val="002D70AC"/>
    <w:rPr>
      <w:rFonts w:ascii="Calibri" w:eastAsia="宋体" w:hAnsi="Calibri" w:cs="Times New Roman"/>
      <w:kern w:val="0"/>
      <w:sz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1263</Words>
  <Characters>7204</Characters>
  <Application>Microsoft Office Word</Application>
  <DocSecurity>0</DocSecurity>
  <Lines>60</Lines>
  <Paragraphs>16</Paragraphs>
  <ScaleCrop>false</ScaleCrop>
  <Company>Sky123.Org</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2017-12-15T07:42:00Z</dcterms:created>
  <dcterms:modified xsi:type="dcterms:W3CDTF">2017-12-15T07:42:00Z</dcterms:modified>
</cp:coreProperties>
</file>