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D48" w:rsidRPr="00EB079E" w:rsidRDefault="00641D48" w:rsidP="00641D48">
      <w:pPr>
        <w:spacing w:line="540" w:lineRule="exact"/>
        <w:rPr>
          <w:rFonts w:eastAsia="仿宋_GB2312"/>
          <w:color w:val="000000"/>
          <w:w w:val="98"/>
          <w:sz w:val="32"/>
          <w:szCs w:val="32"/>
        </w:rPr>
      </w:pPr>
      <w:r>
        <w:rPr>
          <w:rFonts w:eastAsia="仿宋_GB2312" w:hint="eastAsia"/>
          <w:color w:val="000000"/>
          <w:w w:val="98"/>
          <w:sz w:val="32"/>
          <w:szCs w:val="32"/>
        </w:rPr>
        <w:t>附件</w:t>
      </w:r>
      <w:r>
        <w:rPr>
          <w:rFonts w:eastAsia="仿宋_GB2312" w:hint="eastAsia"/>
          <w:color w:val="000000"/>
          <w:w w:val="98"/>
          <w:sz w:val="32"/>
          <w:szCs w:val="32"/>
        </w:rPr>
        <w:t>2</w:t>
      </w:r>
      <w:r>
        <w:rPr>
          <w:rFonts w:eastAsia="仿宋_GB2312" w:hint="eastAsia"/>
          <w:color w:val="000000"/>
          <w:w w:val="98"/>
          <w:sz w:val="32"/>
          <w:szCs w:val="32"/>
        </w:rPr>
        <w:t>：</w:t>
      </w:r>
    </w:p>
    <w:p w:rsidR="00641D48" w:rsidRPr="00EB079E" w:rsidRDefault="00641D48" w:rsidP="00641D48">
      <w:pPr>
        <w:adjustRightInd w:val="0"/>
        <w:snapToGrid w:val="0"/>
        <w:spacing w:line="540" w:lineRule="exact"/>
        <w:rPr>
          <w:rFonts w:eastAsia="仿宋_GB2312"/>
          <w:color w:val="000000"/>
          <w:w w:val="98"/>
          <w:sz w:val="32"/>
          <w:szCs w:val="32"/>
        </w:rPr>
      </w:pPr>
    </w:p>
    <w:p w:rsidR="00641D48" w:rsidRPr="00EB079E" w:rsidRDefault="00641D48" w:rsidP="00641D48">
      <w:pPr>
        <w:adjustRightInd w:val="0"/>
        <w:snapToGrid w:val="0"/>
        <w:spacing w:line="540" w:lineRule="exact"/>
        <w:jc w:val="center"/>
        <w:rPr>
          <w:rFonts w:eastAsia="方正小标宋_GBK"/>
          <w:w w:val="98"/>
          <w:sz w:val="42"/>
          <w:szCs w:val="42"/>
        </w:rPr>
      </w:pPr>
      <w:r w:rsidRPr="00EB079E">
        <w:rPr>
          <w:rFonts w:eastAsia="方正小标宋_GBK"/>
          <w:w w:val="98"/>
          <w:sz w:val="42"/>
          <w:szCs w:val="42"/>
        </w:rPr>
        <w:t>湖南省电力交易机构改革实施方案</w:t>
      </w:r>
    </w:p>
    <w:p w:rsidR="00641D48" w:rsidRPr="00EB079E" w:rsidRDefault="00641D48" w:rsidP="00641D48">
      <w:pPr>
        <w:adjustRightInd w:val="0"/>
        <w:snapToGrid w:val="0"/>
        <w:spacing w:line="540" w:lineRule="exact"/>
        <w:jc w:val="center"/>
        <w:rPr>
          <w:rFonts w:eastAsia="楷体_GB2312"/>
          <w:snapToGrid w:val="0"/>
          <w:w w:val="98"/>
          <w:kern w:val="0"/>
          <w:sz w:val="32"/>
          <w:szCs w:val="32"/>
        </w:rPr>
      </w:pPr>
    </w:p>
    <w:p w:rsidR="00641D48" w:rsidRPr="00EB079E" w:rsidRDefault="00641D48" w:rsidP="00641D48">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为贯彻落实《中共中央国务院关于进一步深化电力体制改革的若干意见》（中发</w:t>
      </w:r>
      <w:r w:rsidRPr="00EB079E">
        <w:rPr>
          <w:rFonts w:eastAsia="仿宋_GB2312"/>
          <w:w w:val="98"/>
          <w:sz w:val="32"/>
          <w:szCs w:val="32"/>
        </w:rPr>
        <w:t>[2015]9</w:t>
      </w:r>
      <w:r w:rsidRPr="00EB079E">
        <w:rPr>
          <w:rFonts w:eastAsia="仿宋_GB2312"/>
          <w:w w:val="98"/>
          <w:sz w:val="32"/>
          <w:szCs w:val="32"/>
        </w:rPr>
        <w:t>号），</w:t>
      </w:r>
      <w:r w:rsidRPr="00EB079E">
        <w:rPr>
          <w:rFonts w:eastAsia="仿宋_GB2312"/>
          <w:snapToGrid w:val="0"/>
          <w:w w:val="98"/>
          <w:kern w:val="0"/>
          <w:sz w:val="32"/>
          <w:szCs w:val="32"/>
        </w:rPr>
        <w:t>按照</w:t>
      </w:r>
      <w:r w:rsidRPr="00EB079E">
        <w:rPr>
          <w:rFonts w:eastAsia="仿宋_GB2312"/>
          <w:w w:val="98"/>
          <w:sz w:val="32"/>
          <w:szCs w:val="32"/>
        </w:rPr>
        <w:t>《</w:t>
      </w:r>
      <w:r w:rsidRPr="00EB079E">
        <w:rPr>
          <w:rFonts w:eastAsia="仿宋_GB2312"/>
          <w:w w:val="98"/>
          <w:kern w:val="0"/>
          <w:sz w:val="32"/>
          <w:szCs w:val="32"/>
        </w:rPr>
        <w:t>关于印发电力体制改革配套文件的通知</w:t>
      </w:r>
      <w:r w:rsidRPr="00EB079E">
        <w:rPr>
          <w:rFonts w:eastAsia="仿宋_GB2312"/>
          <w:w w:val="98"/>
          <w:sz w:val="32"/>
          <w:szCs w:val="32"/>
        </w:rPr>
        <w:t>》（</w:t>
      </w:r>
      <w:proofErr w:type="gramStart"/>
      <w:r w:rsidRPr="00EB079E">
        <w:rPr>
          <w:rFonts w:eastAsia="仿宋_GB2312"/>
          <w:w w:val="98"/>
          <w:sz w:val="32"/>
          <w:szCs w:val="32"/>
        </w:rPr>
        <w:t>发改经</w:t>
      </w:r>
      <w:proofErr w:type="gramEnd"/>
      <w:r w:rsidRPr="00EB079E">
        <w:rPr>
          <w:rFonts w:eastAsia="仿宋_GB2312"/>
          <w:w w:val="98"/>
          <w:sz w:val="32"/>
          <w:szCs w:val="32"/>
        </w:rPr>
        <w:t>体</w:t>
      </w:r>
      <w:r w:rsidRPr="00EB079E">
        <w:rPr>
          <w:rFonts w:eastAsia="仿宋_GB2312"/>
          <w:w w:val="98"/>
          <w:sz w:val="32"/>
          <w:szCs w:val="32"/>
        </w:rPr>
        <w:t xml:space="preserve">[2015]2752 </w:t>
      </w:r>
      <w:r w:rsidRPr="00EB079E">
        <w:rPr>
          <w:rFonts w:eastAsia="仿宋_GB2312"/>
          <w:w w:val="98"/>
          <w:sz w:val="32"/>
          <w:szCs w:val="32"/>
        </w:rPr>
        <w:t>号）、</w:t>
      </w:r>
      <w:r w:rsidRPr="00EB079E">
        <w:rPr>
          <w:rFonts w:eastAsia="仿宋_GB2312"/>
          <w:snapToGrid w:val="0"/>
          <w:w w:val="98"/>
          <w:kern w:val="0"/>
          <w:sz w:val="32"/>
          <w:szCs w:val="32"/>
        </w:rPr>
        <w:t>《湖南省电力体制改革综合试点方案》的总体要求</w:t>
      </w:r>
      <w:r w:rsidRPr="00EB079E">
        <w:rPr>
          <w:rFonts w:eastAsia="仿宋_GB2312"/>
          <w:w w:val="98"/>
          <w:sz w:val="32"/>
          <w:szCs w:val="32"/>
        </w:rPr>
        <w:t>，结合我省实际，整合现有交易机构资源，建立相对独立、规范运行的湖南电力交易中心（以下简称</w:t>
      </w:r>
      <w:r w:rsidRPr="00EB079E">
        <w:rPr>
          <w:rFonts w:eastAsia="仿宋_GB2312"/>
          <w:w w:val="98"/>
          <w:sz w:val="32"/>
          <w:szCs w:val="32"/>
        </w:rPr>
        <w:t>“</w:t>
      </w:r>
      <w:r w:rsidRPr="00EB079E">
        <w:rPr>
          <w:rFonts w:eastAsia="仿宋_GB2312"/>
          <w:w w:val="98"/>
          <w:sz w:val="32"/>
          <w:szCs w:val="32"/>
        </w:rPr>
        <w:t>交易中心</w:t>
      </w:r>
      <w:r w:rsidRPr="00EB079E">
        <w:rPr>
          <w:rFonts w:eastAsia="仿宋_GB2312"/>
          <w:w w:val="98"/>
          <w:sz w:val="32"/>
          <w:szCs w:val="32"/>
        </w:rPr>
        <w:t>”</w:t>
      </w:r>
      <w:r w:rsidRPr="00EB079E">
        <w:rPr>
          <w:rFonts w:eastAsia="仿宋_GB2312"/>
          <w:w w:val="98"/>
          <w:sz w:val="32"/>
          <w:szCs w:val="32"/>
        </w:rPr>
        <w:t>）。具体方案如下：</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黑体"/>
          <w:w w:val="98"/>
          <w:sz w:val="32"/>
          <w:szCs w:val="32"/>
        </w:rPr>
      </w:pPr>
      <w:proofErr w:type="spellStart"/>
      <w:r w:rsidRPr="00EB079E">
        <w:rPr>
          <w:rFonts w:eastAsia="黑体"/>
          <w:w w:val="98"/>
          <w:sz w:val="32"/>
          <w:szCs w:val="32"/>
        </w:rPr>
        <w:t>一、指导思想</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仿宋_GB2312"/>
          <w:w w:val="98"/>
          <w:sz w:val="32"/>
          <w:szCs w:val="32"/>
        </w:rPr>
      </w:pPr>
      <w:r w:rsidRPr="00EB079E">
        <w:rPr>
          <w:rFonts w:eastAsia="仿宋_GB2312"/>
          <w:w w:val="98"/>
          <w:sz w:val="32"/>
          <w:szCs w:val="32"/>
        </w:rPr>
        <w:t>坚持市场化改革方向，适应湖南电力工业发展客观需要，构建统一开放、竞争有序的电力市场体系为目标，组建相对独立的交易中心，搭建公开透明、功能完善、规范运行的电力交易平台，依法依规提供规范、可靠、高效、优质的电力交易服务，形成公平公正、有效竞争的市场格局，充分发挥市场在能源资源配置中的决定性作用。</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黑体"/>
          <w:w w:val="98"/>
          <w:sz w:val="32"/>
          <w:szCs w:val="32"/>
        </w:rPr>
      </w:pPr>
      <w:proofErr w:type="spellStart"/>
      <w:r w:rsidRPr="00EB079E">
        <w:rPr>
          <w:rFonts w:eastAsia="黑体"/>
          <w:w w:val="98"/>
          <w:sz w:val="32"/>
          <w:szCs w:val="32"/>
        </w:rPr>
        <w:t>二、基本原则</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楷体_GB2312"/>
          <w:b/>
          <w:w w:val="98"/>
          <w:sz w:val="32"/>
          <w:szCs w:val="32"/>
        </w:rPr>
      </w:pPr>
      <w:r w:rsidRPr="00EB079E">
        <w:rPr>
          <w:rFonts w:eastAsia="楷体_GB2312"/>
          <w:b/>
          <w:w w:val="98"/>
          <w:sz w:val="32"/>
          <w:szCs w:val="32"/>
        </w:rPr>
        <w:t>（</w:t>
      </w:r>
      <w:proofErr w:type="spellStart"/>
      <w:r w:rsidRPr="00EB079E">
        <w:rPr>
          <w:rFonts w:eastAsia="楷体_GB2312"/>
          <w:b/>
          <w:w w:val="98"/>
          <w:sz w:val="32"/>
          <w:szCs w:val="32"/>
        </w:rPr>
        <w:t>一）政府主导，有序推进</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仿宋_GB2312"/>
          <w:w w:val="98"/>
          <w:sz w:val="32"/>
          <w:szCs w:val="32"/>
        </w:rPr>
      </w:pPr>
      <w:r w:rsidRPr="00EB079E">
        <w:rPr>
          <w:rFonts w:eastAsia="仿宋_GB2312"/>
          <w:w w:val="98"/>
          <w:sz w:val="32"/>
          <w:szCs w:val="32"/>
        </w:rPr>
        <w:t>按照电力体制改革的整体要求，立足于湖南现有网架结构、电源和负荷分布及其未来发展，在省政府领导下，由省经信委指导协调电力交易中心组建及改造过程中的重大事项，相关政府部门、能源监管机构、市场主体形成合力，充分发挥各方积极性，根据国家电力体制改革的整体进程，有序推进股份制交易中心组建工作。</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楷体_GB2312"/>
          <w:b/>
          <w:w w:val="98"/>
          <w:sz w:val="32"/>
          <w:szCs w:val="32"/>
        </w:rPr>
      </w:pPr>
      <w:r w:rsidRPr="00EB079E">
        <w:rPr>
          <w:rFonts w:eastAsia="楷体_GB2312"/>
          <w:b/>
          <w:w w:val="98"/>
          <w:sz w:val="32"/>
          <w:szCs w:val="32"/>
        </w:rPr>
        <w:lastRenderedPageBreak/>
        <w:t>（</w:t>
      </w:r>
      <w:proofErr w:type="spellStart"/>
      <w:r w:rsidRPr="00EB079E">
        <w:rPr>
          <w:rFonts w:eastAsia="楷体_GB2312"/>
          <w:b/>
          <w:w w:val="98"/>
          <w:sz w:val="32"/>
          <w:szCs w:val="32"/>
        </w:rPr>
        <w:t>二）相对独立，依规运行</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仿宋_GB2312"/>
          <w:w w:val="98"/>
          <w:sz w:val="32"/>
          <w:szCs w:val="32"/>
        </w:rPr>
      </w:pPr>
      <w:r w:rsidRPr="00EB079E">
        <w:rPr>
          <w:rFonts w:eastAsia="仿宋_GB2312"/>
          <w:w w:val="98"/>
          <w:sz w:val="32"/>
          <w:szCs w:val="32"/>
        </w:rPr>
        <w:t>将原来由电网企业承担的交易业务与其他业务分开，依法依规自主运营，搭建公平规范、功能完善的电力交易平台，完善工作流程和机制，实现交易中心管理运营与各类市场主体相对独立，选择吸收具有相应基础与业务特长的第三方参与，建立健全科学的治理结构。</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楷体_GB2312"/>
          <w:b/>
          <w:w w:val="98"/>
          <w:sz w:val="32"/>
          <w:szCs w:val="32"/>
        </w:rPr>
      </w:pPr>
      <w:r w:rsidRPr="00EB079E">
        <w:rPr>
          <w:rFonts w:eastAsia="楷体_GB2312"/>
          <w:b/>
          <w:w w:val="98"/>
          <w:sz w:val="32"/>
          <w:szCs w:val="32"/>
        </w:rPr>
        <w:t>（</w:t>
      </w:r>
      <w:proofErr w:type="spellStart"/>
      <w:r w:rsidRPr="00EB079E">
        <w:rPr>
          <w:rFonts w:eastAsia="楷体_GB2312"/>
          <w:b/>
          <w:w w:val="98"/>
          <w:sz w:val="32"/>
          <w:szCs w:val="32"/>
        </w:rPr>
        <w:t>三）依法监管，保障公平</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仿宋_GB2312"/>
          <w:w w:val="98"/>
          <w:sz w:val="32"/>
          <w:szCs w:val="32"/>
        </w:rPr>
      </w:pPr>
      <w:r w:rsidRPr="00EB079E">
        <w:rPr>
          <w:rFonts w:eastAsia="仿宋_GB2312"/>
          <w:w w:val="98"/>
          <w:sz w:val="32"/>
          <w:szCs w:val="32"/>
        </w:rPr>
        <w:t>交易中心不以营利为目的，按照政府批准的章程和规则，为各类市场主体提供公开、公平、公正的交易服务，确保信息公开透明，促进交易规则完善和市场公平，有关部门依据职能依法对交易中心实施监管。</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黑体"/>
          <w:w w:val="98"/>
          <w:sz w:val="32"/>
          <w:szCs w:val="32"/>
        </w:rPr>
      </w:pPr>
      <w:proofErr w:type="spellStart"/>
      <w:r w:rsidRPr="00EB079E">
        <w:rPr>
          <w:rFonts w:eastAsia="黑体"/>
          <w:w w:val="98"/>
          <w:sz w:val="32"/>
          <w:szCs w:val="32"/>
        </w:rPr>
        <w:t>三、组织形式和治理结构</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楷体_GB2312"/>
          <w:b/>
          <w:w w:val="98"/>
          <w:sz w:val="32"/>
          <w:szCs w:val="32"/>
        </w:rPr>
      </w:pPr>
      <w:r w:rsidRPr="00EB079E">
        <w:rPr>
          <w:rFonts w:eastAsia="楷体_GB2312"/>
          <w:b/>
          <w:w w:val="98"/>
          <w:sz w:val="32"/>
          <w:szCs w:val="32"/>
        </w:rPr>
        <w:t>（</w:t>
      </w:r>
      <w:proofErr w:type="spellStart"/>
      <w:r w:rsidRPr="00EB079E">
        <w:rPr>
          <w:rFonts w:eastAsia="楷体_GB2312"/>
          <w:b/>
          <w:w w:val="98"/>
          <w:sz w:val="32"/>
          <w:szCs w:val="32"/>
        </w:rPr>
        <w:t>一）组织形式</w:t>
      </w:r>
      <w:proofErr w:type="spellEnd"/>
    </w:p>
    <w:p w:rsidR="00641D48" w:rsidRPr="00EB079E" w:rsidRDefault="00641D48" w:rsidP="00641D48">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交易中心组织形式为股份制，即推进组建</w:t>
      </w:r>
      <w:proofErr w:type="gramStart"/>
      <w:r w:rsidRPr="00EB079E">
        <w:rPr>
          <w:rFonts w:eastAsia="仿宋_GB2312"/>
          <w:w w:val="98"/>
          <w:sz w:val="32"/>
          <w:szCs w:val="32"/>
        </w:rPr>
        <w:t>由国网湖南省</w:t>
      </w:r>
      <w:proofErr w:type="gramEnd"/>
      <w:r w:rsidRPr="00EB079E">
        <w:rPr>
          <w:rFonts w:eastAsia="仿宋_GB2312"/>
          <w:w w:val="98"/>
          <w:sz w:val="32"/>
          <w:szCs w:val="32"/>
        </w:rPr>
        <w:t>电力公司、发电企业、售电企业、电力用户等市场主体共同参股的股份制交易中心。</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楷体_GB2312"/>
          <w:b/>
          <w:w w:val="98"/>
          <w:sz w:val="32"/>
          <w:szCs w:val="32"/>
        </w:rPr>
      </w:pPr>
      <w:r w:rsidRPr="00EB079E">
        <w:rPr>
          <w:rFonts w:eastAsia="楷体_GB2312"/>
          <w:b/>
          <w:w w:val="98"/>
          <w:sz w:val="32"/>
          <w:szCs w:val="32"/>
        </w:rPr>
        <w:t>（</w:t>
      </w:r>
      <w:proofErr w:type="spellStart"/>
      <w:r w:rsidRPr="00EB079E">
        <w:rPr>
          <w:rFonts w:eastAsia="楷体_GB2312"/>
          <w:b/>
          <w:w w:val="98"/>
          <w:sz w:val="32"/>
          <w:szCs w:val="32"/>
        </w:rPr>
        <w:t>二）治理结构</w:t>
      </w:r>
      <w:proofErr w:type="spellEnd"/>
    </w:p>
    <w:p w:rsidR="00641D48" w:rsidRPr="00EB079E" w:rsidRDefault="00641D48" w:rsidP="00641D48">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按照《公司法》，交易中心设立股东会、董事会、监事会、高级管理层。交易中心章程应具体明确治理结构、内设机构、各类人员任职条件及高级管理层聘任程序等事项。</w:t>
      </w:r>
    </w:p>
    <w:p w:rsidR="00641D48" w:rsidRPr="00EB079E" w:rsidRDefault="00641D48" w:rsidP="00641D48">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股东会。股东会是公司权力机构，由股东按出资比例行使表决权。</w:t>
      </w:r>
    </w:p>
    <w:p w:rsidR="00641D48" w:rsidRPr="00EB079E" w:rsidRDefault="00641D48" w:rsidP="00641D48">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董事会。按《公司法》设立，董事会成员中应当有公司职工代表。</w:t>
      </w:r>
    </w:p>
    <w:p w:rsidR="00641D48" w:rsidRPr="00EB079E" w:rsidRDefault="00641D48" w:rsidP="00641D48">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监事会。控股股东不得委派人员担任监事，原则上由未派</w:t>
      </w:r>
      <w:r w:rsidRPr="00EB079E">
        <w:rPr>
          <w:rFonts w:eastAsia="仿宋_GB2312"/>
          <w:w w:val="98"/>
          <w:sz w:val="32"/>
          <w:szCs w:val="32"/>
        </w:rPr>
        <w:lastRenderedPageBreak/>
        <w:t>董事的股东代表出任。</w:t>
      </w:r>
    </w:p>
    <w:p w:rsidR="00641D48" w:rsidRPr="00EB079E" w:rsidRDefault="00641D48" w:rsidP="00641D48">
      <w:pPr>
        <w:adjustRightInd w:val="0"/>
        <w:snapToGrid w:val="0"/>
        <w:spacing w:line="540" w:lineRule="exact"/>
        <w:ind w:firstLineChars="200" w:firstLine="625"/>
        <w:rPr>
          <w:rFonts w:eastAsia="仿宋_GB2312"/>
          <w:color w:val="000000"/>
          <w:w w:val="98"/>
          <w:sz w:val="32"/>
          <w:szCs w:val="32"/>
        </w:rPr>
      </w:pPr>
      <w:r w:rsidRPr="00EB079E">
        <w:rPr>
          <w:rFonts w:eastAsia="仿宋_GB2312"/>
          <w:w w:val="98"/>
          <w:sz w:val="32"/>
          <w:szCs w:val="32"/>
        </w:rPr>
        <w:t>高级管理层。交易中心设总经理、副总经理，业务活动实行总经理负责制，承担落实董事会决议的责任。总经理、副总经理由电力市场管理委员会提出人选建议，并由董事会按照组织程序聘任。</w:t>
      </w:r>
    </w:p>
    <w:p w:rsidR="00641D48" w:rsidRPr="00EB079E" w:rsidRDefault="00641D48" w:rsidP="00641D48">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编制和内设机构。初期，交易中心可内设市场部、交易部、结算部、技术部、监察合</w:t>
      </w:r>
      <w:proofErr w:type="gramStart"/>
      <w:r w:rsidRPr="00EB079E">
        <w:rPr>
          <w:rFonts w:eastAsia="仿宋_GB2312"/>
          <w:w w:val="98"/>
          <w:sz w:val="32"/>
          <w:szCs w:val="32"/>
        </w:rPr>
        <w:t>规</w:t>
      </w:r>
      <w:proofErr w:type="gramEnd"/>
      <w:r w:rsidRPr="00EB079E">
        <w:rPr>
          <w:rFonts w:eastAsia="仿宋_GB2312"/>
          <w:w w:val="98"/>
          <w:sz w:val="32"/>
          <w:szCs w:val="32"/>
        </w:rPr>
        <w:t>部、综合管理部等部门，人员编制按</w:t>
      </w:r>
      <w:r w:rsidRPr="00EB079E">
        <w:rPr>
          <w:rFonts w:eastAsia="仿宋_GB2312"/>
          <w:w w:val="98"/>
          <w:sz w:val="32"/>
          <w:szCs w:val="32"/>
        </w:rPr>
        <w:t>30</w:t>
      </w:r>
      <w:r w:rsidRPr="00EB079E">
        <w:rPr>
          <w:rFonts w:eastAsia="仿宋_GB2312"/>
          <w:w w:val="98"/>
          <w:sz w:val="32"/>
          <w:szCs w:val="32"/>
        </w:rPr>
        <w:t>人左右设置。后期，根据业务发展需要逐步完善。</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楷体_GB2312"/>
          <w:b/>
          <w:w w:val="98"/>
          <w:sz w:val="32"/>
          <w:szCs w:val="32"/>
        </w:rPr>
      </w:pPr>
      <w:r w:rsidRPr="00EB079E">
        <w:rPr>
          <w:rFonts w:eastAsia="楷体_GB2312"/>
          <w:b/>
          <w:w w:val="98"/>
          <w:sz w:val="32"/>
          <w:szCs w:val="32"/>
        </w:rPr>
        <w:t>（</w:t>
      </w:r>
      <w:proofErr w:type="spellStart"/>
      <w:r w:rsidRPr="00EB079E">
        <w:rPr>
          <w:rFonts w:eastAsia="楷体_GB2312"/>
          <w:b/>
          <w:w w:val="98"/>
          <w:sz w:val="32"/>
          <w:szCs w:val="32"/>
        </w:rPr>
        <w:t>三）人员来源和经费保障</w:t>
      </w:r>
      <w:proofErr w:type="spellEnd"/>
    </w:p>
    <w:p w:rsidR="00641D48" w:rsidRPr="00EB079E" w:rsidRDefault="00641D48" w:rsidP="00641D48">
      <w:pPr>
        <w:adjustRightInd w:val="0"/>
        <w:snapToGrid w:val="0"/>
        <w:spacing w:line="540" w:lineRule="exact"/>
        <w:ind w:firstLineChars="200" w:firstLine="625"/>
        <w:rPr>
          <w:rFonts w:eastAsia="仿宋_GB2312"/>
          <w:w w:val="98"/>
          <w:sz w:val="32"/>
          <w:szCs w:val="32"/>
        </w:rPr>
      </w:pPr>
      <w:r w:rsidRPr="00EB079E">
        <w:rPr>
          <w:rFonts w:eastAsia="仿宋_GB2312"/>
          <w:color w:val="000000"/>
          <w:w w:val="98"/>
          <w:sz w:val="32"/>
          <w:szCs w:val="32"/>
        </w:rPr>
        <w:t>交易中心以</w:t>
      </w:r>
      <w:r w:rsidRPr="00EB079E">
        <w:rPr>
          <w:rFonts w:eastAsia="仿宋_GB2312"/>
          <w:w w:val="98"/>
          <w:sz w:val="32"/>
          <w:szCs w:val="32"/>
        </w:rPr>
        <w:t>现有交易机构人员为基础，根据业务发展需要，公开选聘，择优选取，不断充实。</w:t>
      </w:r>
    </w:p>
    <w:p w:rsidR="00641D48" w:rsidRPr="00EB079E" w:rsidRDefault="00641D48" w:rsidP="00641D48">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交易中心在财务上独立核算，自负盈亏，资本金规模根据电力交易平台建设等初始资本性支出需求设置。交易中心股份制改造完成前，</w:t>
      </w:r>
      <w:proofErr w:type="gramStart"/>
      <w:r w:rsidRPr="00EB079E">
        <w:rPr>
          <w:rFonts w:eastAsia="仿宋_GB2312"/>
          <w:w w:val="98"/>
          <w:sz w:val="32"/>
          <w:szCs w:val="32"/>
        </w:rPr>
        <w:t>由国网湖南省</w:t>
      </w:r>
      <w:proofErr w:type="gramEnd"/>
      <w:r w:rsidRPr="00EB079E">
        <w:rPr>
          <w:rFonts w:eastAsia="仿宋_GB2312"/>
          <w:w w:val="98"/>
          <w:sz w:val="32"/>
          <w:szCs w:val="32"/>
        </w:rPr>
        <w:t>电力公司根据有关规定核拨经费，确保交易中心有效运转。</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仿宋_GB2312"/>
          <w:w w:val="98"/>
          <w:sz w:val="32"/>
          <w:szCs w:val="32"/>
        </w:rPr>
      </w:pPr>
      <w:r w:rsidRPr="00EB079E">
        <w:rPr>
          <w:rFonts w:eastAsia="仿宋_GB2312"/>
          <w:w w:val="98"/>
          <w:sz w:val="32"/>
          <w:szCs w:val="32"/>
        </w:rPr>
        <w:t>交易中心可向市场主体合理收费，主要包括注册费、交易手续费等，收费标准按照</w:t>
      </w:r>
      <w:r w:rsidRPr="00EB079E">
        <w:rPr>
          <w:rFonts w:eastAsia="仿宋_GB2312"/>
          <w:w w:val="98"/>
          <w:sz w:val="32"/>
          <w:szCs w:val="32"/>
        </w:rPr>
        <w:t>“</w:t>
      </w:r>
      <w:r w:rsidRPr="00EB079E">
        <w:rPr>
          <w:rFonts w:eastAsia="仿宋_GB2312"/>
          <w:w w:val="98"/>
          <w:sz w:val="32"/>
          <w:szCs w:val="32"/>
        </w:rPr>
        <w:t>成本补偿</w:t>
      </w:r>
      <w:r w:rsidRPr="00EB079E">
        <w:rPr>
          <w:rFonts w:eastAsia="仿宋_GB2312"/>
          <w:w w:val="98"/>
          <w:sz w:val="32"/>
          <w:szCs w:val="32"/>
        </w:rPr>
        <w:t>”</w:t>
      </w:r>
      <w:r w:rsidRPr="00EB079E">
        <w:rPr>
          <w:rFonts w:eastAsia="仿宋_GB2312"/>
          <w:w w:val="98"/>
          <w:sz w:val="32"/>
          <w:szCs w:val="32"/>
        </w:rPr>
        <w:t>原则合理确定，经政府物价主管部门审定执行。为促进电力市场建设，培育市场主体，扩大交易规模，交易中心暂不收取注册费、交易手续费。</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黑体"/>
          <w:w w:val="98"/>
          <w:sz w:val="32"/>
          <w:szCs w:val="32"/>
        </w:rPr>
      </w:pPr>
      <w:proofErr w:type="spellStart"/>
      <w:r w:rsidRPr="00EB079E">
        <w:rPr>
          <w:rFonts w:eastAsia="黑体"/>
          <w:w w:val="98"/>
          <w:sz w:val="32"/>
          <w:szCs w:val="32"/>
        </w:rPr>
        <w:t>四、主要职责</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楷体_GB2312"/>
          <w:b/>
          <w:w w:val="98"/>
          <w:sz w:val="32"/>
          <w:szCs w:val="32"/>
        </w:rPr>
      </w:pPr>
      <w:r w:rsidRPr="00EB079E">
        <w:rPr>
          <w:rFonts w:eastAsia="楷体_GB2312"/>
          <w:b/>
          <w:w w:val="98"/>
          <w:sz w:val="32"/>
          <w:szCs w:val="32"/>
        </w:rPr>
        <w:t>（</w:t>
      </w:r>
      <w:proofErr w:type="spellStart"/>
      <w:r w:rsidRPr="00EB079E">
        <w:rPr>
          <w:rFonts w:eastAsia="楷体_GB2312"/>
          <w:b/>
          <w:w w:val="98"/>
          <w:sz w:val="32"/>
          <w:szCs w:val="32"/>
        </w:rPr>
        <w:t>一）职责</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仿宋_GB2312"/>
          <w:b/>
          <w:w w:val="98"/>
          <w:sz w:val="32"/>
          <w:szCs w:val="32"/>
        </w:rPr>
        <w:t>1</w:t>
      </w:r>
      <w:r w:rsidRPr="00EB079E">
        <w:rPr>
          <w:rFonts w:eastAsia="仿宋_GB2312"/>
          <w:b/>
          <w:w w:val="98"/>
          <w:sz w:val="32"/>
          <w:szCs w:val="32"/>
        </w:rPr>
        <w:t>、市场建设与规则研究。</w:t>
      </w:r>
      <w:r w:rsidRPr="00EB079E">
        <w:rPr>
          <w:rFonts w:eastAsia="仿宋_GB2312"/>
          <w:w w:val="98"/>
          <w:sz w:val="32"/>
          <w:szCs w:val="32"/>
        </w:rPr>
        <w:t>根据市场建设目标和市场发展情况，开展电力市场建设研究，设计电力市场模式和电力交易品种，提出完善电力市场和交易规则的建议。根据交易</w:t>
      </w:r>
      <w:r w:rsidRPr="00EB079E">
        <w:rPr>
          <w:rFonts w:eastAsia="仿宋_GB2312"/>
          <w:w w:val="98"/>
          <w:sz w:val="32"/>
          <w:szCs w:val="32"/>
        </w:rPr>
        <w:lastRenderedPageBreak/>
        <w:t>规则，编制市场注册、市场交易、交易合同、交易结算、信息披露及其它运营细则。</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仿宋_GB2312"/>
          <w:b/>
          <w:w w:val="98"/>
          <w:sz w:val="32"/>
          <w:szCs w:val="32"/>
        </w:rPr>
        <w:t>2</w:t>
      </w:r>
      <w:r w:rsidRPr="00EB079E">
        <w:rPr>
          <w:rFonts w:eastAsia="仿宋_GB2312"/>
          <w:b/>
          <w:w w:val="98"/>
          <w:sz w:val="32"/>
          <w:szCs w:val="32"/>
        </w:rPr>
        <w:t>、交易平台建设与运维。</w:t>
      </w:r>
      <w:r w:rsidRPr="00EB079E">
        <w:rPr>
          <w:rFonts w:eastAsia="仿宋_GB2312"/>
          <w:w w:val="98"/>
          <w:sz w:val="32"/>
          <w:szCs w:val="32"/>
        </w:rPr>
        <w:t>负责湖南电力市场交易平台的研究、规划、建设和运行维护，以及电力市场服务场所的建设和运行管理。交易平台应具备与国家电力市场交易平台及其他交易业务相关系统或外部相关系统的数据交互功能。</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仿宋_GB2312"/>
          <w:b/>
          <w:w w:val="98"/>
          <w:sz w:val="32"/>
          <w:szCs w:val="32"/>
        </w:rPr>
        <w:t>3</w:t>
      </w:r>
      <w:r w:rsidRPr="00EB079E">
        <w:rPr>
          <w:rFonts w:eastAsia="仿宋_GB2312"/>
          <w:b/>
          <w:w w:val="98"/>
          <w:sz w:val="32"/>
          <w:szCs w:val="32"/>
        </w:rPr>
        <w:t>、市场成员注册管理。</w:t>
      </w:r>
      <w:r w:rsidRPr="00EB079E">
        <w:rPr>
          <w:rFonts w:eastAsia="仿宋_GB2312"/>
          <w:w w:val="98"/>
          <w:sz w:val="32"/>
          <w:szCs w:val="32"/>
        </w:rPr>
        <w:t>省政府相关部门公布符合标准的发电企业、售电企业、用户目录，并实行动态管理。交易中心负责按照市场准入规则，受理进入准入目录的发电企业、电力用户、售电企业等市场主体的注册，与市场成员签订入市协议，管理市场成员注册信息和档案资料。</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仿宋_GB2312"/>
          <w:b/>
          <w:w w:val="98"/>
          <w:sz w:val="32"/>
          <w:szCs w:val="32"/>
        </w:rPr>
        <w:t>4</w:t>
      </w:r>
      <w:r w:rsidRPr="00EB079E">
        <w:rPr>
          <w:rFonts w:eastAsia="仿宋_GB2312"/>
          <w:b/>
          <w:w w:val="98"/>
          <w:sz w:val="32"/>
          <w:szCs w:val="32"/>
        </w:rPr>
        <w:t>、市场分析预测。</w:t>
      </w:r>
      <w:r w:rsidRPr="00EB079E">
        <w:rPr>
          <w:rFonts w:eastAsia="仿宋_GB2312"/>
          <w:w w:val="98"/>
          <w:sz w:val="32"/>
          <w:szCs w:val="32"/>
        </w:rPr>
        <w:t>依据湖南省电力市场供应能力、需求情况、输电通道利用等信息对未来电力市场供需进行分析，以服务电力交易的有序开展。</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color w:val="000000"/>
          <w:w w:val="98"/>
          <w:sz w:val="32"/>
          <w:szCs w:val="32"/>
        </w:rPr>
      </w:pPr>
      <w:r w:rsidRPr="00EB079E">
        <w:rPr>
          <w:rFonts w:eastAsia="仿宋_GB2312"/>
          <w:b/>
          <w:w w:val="98"/>
          <w:sz w:val="32"/>
          <w:szCs w:val="32"/>
        </w:rPr>
        <w:t>5</w:t>
      </w:r>
      <w:r w:rsidRPr="00EB079E">
        <w:rPr>
          <w:rFonts w:eastAsia="仿宋_GB2312"/>
          <w:b/>
          <w:w w:val="98"/>
          <w:sz w:val="32"/>
          <w:szCs w:val="32"/>
        </w:rPr>
        <w:t>、交易组织。</w:t>
      </w:r>
      <w:r w:rsidRPr="00EB079E">
        <w:rPr>
          <w:rFonts w:eastAsia="仿宋_GB2312"/>
          <w:color w:val="000000"/>
          <w:w w:val="98"/>
          <w:sz w:val="32"/>
          <w:szCs w:val="32"/>
        </w:rPr>
        <w:t>发布交易信息，提供平台供市场成员开展双边协商、集中竞价等交易。</w:t>
      </w:r>
      <w:r w:rsidRPr="00EB079E">
        <w:rPr>
          <w:rFonts w:eastAsia="仿宋_GB2312"/>
          <w:w w:val="98"/>
          <w:sz w:val="32"/>
          <w:szCs w:val="32"/>
        </w:rPr>
        <w:t>根据年度市场交易方案，</w:t>
      </w:r>
      <w:r w:rsidRPr="00EB079E">
        <w:rPr>
          <w:rFonts w:eastAsia="仿宋_GB2312"/>
          <w:color w:val="000000"/>
          <w:w w:val="98"/>
          <w:sz w:val="32"/>
          <w:szCs w:val="32"/>
        </w:rPr>
        <w:t>按照交易规则，完成交易组织准备，发布电力交易公告，通过交易平台组织市场交易，发布交易结果。</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仿宋_GB2312"/>
          <w:b/>
          <w:w w:val="98"/>
          <w:sz w:val="32"/>
          <w:szCs w:val="32"/>
        </w:rPr>
        <w:t>6</w:t>
      </w:r>
      <w:r w:rsidRPr="00EB079E">
        <w:rPr>
          <w:rFonts w:eastAsia="仿宋_GB2312"/>
          <w:b/>
          <w:w w:val="98"/>
          <w:sz w:val="32"/>
          <w:szCs w:val="32"/>
        </w:rPr>
        <w:t>、交易合同管理。</w:t>
      </w:r>
      <w:r w:rsidRPr="00EB079E">
        <w:rPr>
          <w:rFonts w:eastAsia="仿宋_GB2312"/>
          <w:w w:val="98"/>
          <w:sz w:val="32"/>
          <w:szCs w:val="32"/>
        </w:rPr>
        <w:t>负责编制电力交易合同范本，组织通过湖南电力交易平台签订各类交易合同，开展电力交易合同的收集、汇总、变更和存档，跟踪交易合同执行情况。</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仿宋_GB2312"/>
          <w:b/>
          <w:w w:val="98"/>
          <w:sz w:val="32"/>
          <w:szCs w:val="32"/>
        </w:rPr>
        <w:t>7</w:t>
      </w:r>
      <w:r w:rsidRPr="00EB079E">
        <w:rPr>
          <w:rFonts w:eastAsia="仿宋_GB2312"/>
          <w:b/>
          <w:w w:val="98"/>
          <w:sz w:val="32"/>
          <w:szCs w:val="32"/>
        </w:rPr>
        <w:t>、交易计划编制及跟踪。</w:t>
      </w:r>
      <w:r w:rsidRPr="00EB079E">
        <w:rPr>
          <w:rFonts w:eastAsia="仿宋_GB2312"/>
          <w:w w:val="98"/>
          <w:sz w:val="32"/>
          <w:szCs w:val="32"/>
        </w:rPr>
        <w:t>根据省经信委年度电力供需平衡方案和各类交易合同编制交易计划，告知市场成员，并提交调度机构执行。跟踪交易计划执行情况，确保交易合同和优先发用电权合同得到有效执行。根据授权，对交易执行</w:t>
      </w:r>
      <w:r w:rsidRPr="00EB079E">
        <w:rPr>
          <w:rFonts w:eastAsia="仿宋_GB2312"/>
          <w:w w:val="98"/>
          <w:sz w:val="32"/>
          <w:szCs w:val="32"/>
        </w:rPr>
        <w:lastRenderedPageBreak/>
        <w:t>结果及偏差责任进行认定，为交易结算提供依据。</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仿宋_GB2312"/>
          <w:b/>
          <w:w w:val="98"/>
          <w:sz w:val="32"/>
          <w:szCs w:val="32"/>
        </w:rPr>
        <w:t>8</w:t>
      </w:r>
      <w:r w:rsidRPr="00EB079E">
        <w:rPr>
          <w:rFonts w:eastAsia="仿宋_GB2312"/>
          <w:b/>
          <w:w w:val="98"/>
          <w:sz w:val="32"/>
          <w:szCs w:val="32"/>
        </w:rPr>
        <w:t>、交易结算。</w:t>
      </w:r>
      <w:r w:rsidRPr="00EB079E">
        <w:rPr>
          <w:rFonts w:eastAsia="仿宋_GB2312"/>
          <w:w w:val="98"/>
          <w:sz w:val="32"/>
          <w:szCs w:val="32"/>
        </w:rPr>
        <w:t>根据交易执行结果和偏差责任认定，按照结算规则出具电量电费、辅助服务费及输电服务费等结算凭证。组建初期，在交易中心出具结算凭证的基础上，国网湖南省电力公司提供电费结算服务的方式不变。</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仿宋_GB2312"/>
          <w:b/>
          <w:w w:val="98"/>
          <w:sz w:val="32"/>
          <w:szCs w:val="32"/>
        </w:rPr>
        <w:t>9</w:t>
      </w:r>
      <w:r w:rsidRPr="00EB079E">
        <w:rPr>
          <w:rFonts w:eastAsia="仿宋_GB2312"/>
          <w:b/>
          <w:w w:val="98"/>
          <w:sz w:val="32"/>
          <w:szCs w:val="32"/>
        </w:rPr>
        <w:t>、信息发布。</w:t>
      </w:r>
      <w:r w:rsidRPr="00EB079E">
        <w:rPr>
          <w:rFonts w:eastAsia="仿宋_GB2312"/>
          <w:w w:val="98"/>
          <w:sz w:val="32"/>
          <w:szCs w:val="32"/>
        </w:rPr>
        <w:t>按照信息发布规则，及时汇总、整理、分析和发布电力交易相关数据及信息。</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仿宋_GB2312"/>
          <w:b/>
          <w:w w:val="98"/>
          <w:sz w:val="32"/>
          <w:szCs w:val="32"/>
        </w:rPr>
        <w:t>10</w:t>
      </w:r>
      <w:r w:rsidRPr="00EB079E">
        <w:rPr>
          <w:rFonts w:eastAsia="仿宋_GB2312"/>
          <w:b/>
          <w:w w:val="98"/>
          <w:sz w:val="32"/>
          <w:szCs w:val="32"/>
        </w:rPr>
        <w:t>、市场评估与风险防控。</w:t>
      </w:r>
      <w:r w:rsidRPr="00EB079E">
        <w:rPr>
          <w:rFonts w:eastAsia="仿宋_GB2312"/>
          <w:w w:val="98"/>
          <w:sz w:val="32"/>
          <w:szCs w:val="32"/>
        </w:rPr>
        <w:t>负责湖南省电力市场运营分析和风险评估，制定有效防控措施，当电力市场出现重大异常时，按照交易规则采取相应的市场干预措施，并及时报告。</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仿宋_GB2312"/>
          <w:b/>
          <w:w w:val="98"/>
          <w:sz w:val="32"/>
          <w:szCs w:val="32"/>
        </w:rPr>
        <w:t>11</w:t>
      </w:r>
      <w:r w:rsidRPr="00EB079E">
        <w:rPr>
          <w:rFonts w:eastAsia="仿宋_GB2312"/>
          <w:b/>
          <w:w w:val="98"/>
          <w:sz w:val="32"/>
          <w:szCs w:val="32"/>
        </w:rPr>
        <w:t>、合规管理。</w:t>
      </w:r>
      <w:r w:rsidRPr="00EB079E">
        <w:rPr>
          <w:rFonts w:eastAsia="仿宋_GB2312"/>
          <w:w w:val="98"/>
          <w:sz w:val="32"/>
          <w:szCs w:val="32"/>
        </w:rPr>
        <w:t>负责按授权对电力市场主体和相关从业人员违反交易规则，扰乱交易秩序等违规行为进行调查和报告，促进各种交易行为和业务合规开展。协助政府有关部门建立市场主体信用评价制度，配合政府部门的外部审计和业务稽核工作。</w:t>
      </w:r>
    </w:p>
    <w:p w:rsidR="00641D48" w:rsidRPr="00EB079E" w:rsidRDefault="00641D48" w:rsidP="00641D48">
      <w:pPr>
        <w:adjustRightInd w:val="0"/>
        <w:snapToGrid w:val="0"/>
        <w:spacing w:line="540" w:lineRule="exact"/>
        <w:ind w:firstLineChars="200" w:firstLine="633"/>
        <w:rPr>
          <w:rFonts w:eastAsia="仿宋_GB2312"/>
          <w:w w:val="98"/>
          <w:kern w:val="0"/>
          <w:sz w:val="32"/>
          <w:szCs w:val="32"/>
        </w:rPr>
      </w:pPr>
      <w:r w:rsidRPr="00EB079E">
        <w:rPr>
          <w:rFonts w:eastAsia="仿宋_GB2312"/>
          <w:b/>
          <w:w w:val="98"/>
          <w:kern w:val="0"/>
          <w:sz w:val="32"/>
          <w:szCs w:val="32"/>
        </w:rPr>
        <w:t>12</w:t>
      </w:r>
      <w:r w:rsidRPr="00EB079E">
        <w:rPr>
          <w:rFonts w:eastAsia="仿宋_GB2312"/>
          <w:b/>
          <w:w w:val="98"/>
          <w:kern w:val="0"/>
          <w:sz w:val="32"/>
          <w:szCs w:val="32"/>
        </w:rPr>
        <w:t>、市场服务。</w:t>
      </w:r>
      <w:r w:rsidRPr="00EB079E">
        <w:rPr>
          <w:rFonts w:eastAsia="仿宋_GB2312"/>
          <w:w w:val="98"/>
          <w:kern w:val="0"/>
          <w:sz w:val="32"/>
          <w:szCs w:val="32"/>
        </w:rPr>
        <w:t>为湖南省发电企业、电力用户和售电公司等电力市场主体提供政策咨询、教育培训、参与交易、投诉管理、电话热线等服务，确保市场主体参与交易过程中接受便捷、高效、优质的服务。</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楷体_GB2312"/>
          <w:b/>
          <w:w w:val="98"/>
          <w:sz w:val="32"/>
          <w:szCs w:val="32"/>
        </w:rPr>
      </w:pPr>
      <w:r w:rsidRPr="00EB079E">
        <w:rPr>
          <w:rFonts w:eastAsia="楷体_GB2312"/>
          <w:b/>
          <w:w w:val="98"/>
          <w:sz w:val="32"/>
          <w:szCs w:val="32"/>
        </w:rPr>
        <w:t>（</w:t>
      </w:r>
      <w:proofErr w:type="spellStart"/>
      <w:r w:rsidRPr="00EB079E">
        <w:rPr>
          <w:rFonts w:eastAsia="楷体_GB2312"/>
          <w:b/>
          <w:w w:val="98"/>
          <w:sz w:val="32"/>
          <w:szCs w:val="32"/>
        </w:rPr>
        <w:t>二）与调度机构的关系</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仿宋_GB2312"/>
          <w:w w:val="98"/>
          <w:sz w:val="32"/>
          <w:szCs w:val="32"/>
        </w:rPr>
      </w:pPr>
      <w:r w:rsidRPr="00EB079E">
        <w:rPr>
          <w:rFonts w:eastAsia="仿宋_GB2312"/>
          <w:w w:val="98"/>
          <w:sz w:val="32"/>
          <w:szCs w:val="32"/>
        </w:rPr>
        <w:t>交易中心主要负责市场交易组织，调度机构主要负责实时平衡和系统安全。交易中心负责中长期交易（年、季、月、周等日以上交易），日前、日内交易和实时平衡由调度机构负责。</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仿宋_GB2312"/>
          <w:w w:val="98"/>
          <w:sz w:val="32"/>
          <w:szCs w:val="32"/>
        </w:rPr>
      </w:pPr>
      <w:r w:rsidRPr="00EB079E">
        <w:rPr>
          <w:rFonts w:eastAsia="仿宋_GB2312"/>
          <w:w w:val="98"/>
          <w:sz w:val="32"/>
          <w:szCs w:val="32"/>
        </w:rPr>
        <w:lastRenderedPageBreak/>
        <w:t>交易中心按照年度交易方案及市场交易规则，基于安全约束，编制交易计划，用于结算并提供调度机构执行。调度机构向交易中心提供安全约束条件和基础数据，进行安全校核，形成调度计划并执行，公布实际执行结果，并向市场主体说明实际执行与交易计划产生偏差的原因。交易中心根据市场规则确定激励约束机制要求，通过事后结算实现经济责任分担。</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黑体"/>
          <w:w w:val="98"/>
          <w:sz w:val="32"/>
          <w:szCs w:val="32"/>
        </w:rPr>
      </w:pPr>
      <w:proofErr w:type="spellStart"/>
      <w:r w:rsidRPr="00EB079E">
        <w:rPr>
          <w:rFonts w:eastAsia="黑体"/>
          <w:w w:val="98"/>
          <w:sz w:val="32"/>
          <w:szCs w:val="32"/>
        </w:rPr>
        <w:t>五、管理和监督</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楷体_GB2312"/>
          <w:b/>
          <w:w w:val="98"/>
          <w:sz w:val="32"/>
          <w:szCs w:val="32"/>
        </w:rPr>
        <w:t>1</w:t>
      </w:r>
      <w:r w:rsidRPr="00EB079E">
        <w:rPr>
          <w:rFonts w:eastAsia="楷体_GB2312"/>
          <w:b/>
          <w:w w:val="98"/>
          <w:sz w:val="32"/>
          <w:szCs w:val="32"/>
        </w:rPr>
        <w:t>、政府管理和监督。</w:t>
      </w:r>
      <w:r w:rsidRPr="00EB079E">
        <w:rPr>
          <w:rFonts w:eastAsia="仿宋_GB2312"/>
          <w:w w:val="98"/>
          <w:sz w:val="32"/>
          <w:szCs w:val="32"/>
        </w:rPr>
        <w:t>省经信委会同政府有关部门对交易中心实施业务指导，研究协调重大交易事项，审定交易中心年度工作方案，提出指导意见。国家能源局湖南监管办履行电力监管职责，依法对市场主体、调度机构、交易中心等实施监管。省发改委对交易中心收费标准进行审定并监督执行情况。</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楷体_GB2312"/>
          <w:b/>
          <w:w w:val="98"/>
          <w:sz w:val="32"/>
          <w:szCs w:val="32"/>
        </w:rPr>
        <w:t>2</w:t>
      </w:r>
      <w:r w:rsidRPr="00EB079E">
        <w:rPr>
          <w:rFonts w:eastAsia="楷体_GB2312"/>
          <w:b/>
          <w:w w:val="98"/>
          <w:sz w:val="32"/>
          <w:szCs w:val="32"/>
        </w:rPr>
        <w:t>、建立电力市场管理委员会。</w:t>
      </w:r>
      <w:r w:rsidRPr="00EB079E">
        <w:rPr>
          <w:rFonts w:eastAsia="仿宋_GB2312"/>
          <w:w w:val="98"/>
          <w:sz w:val="32"/>
          <w:szCs w:val="32"/>
        </w:rPr>
        <w:t>为维护电力市场的公平、公正、公开，充分体现各方意愿，组建由电网企业、发电企业、售电企业、电力用户、第三方及其他单位（电力市场研究机构、技术服务机构、交易中心等）组成的电力市场管理委员会，设立合理的议事规则，参与交易中心章程、交易和运营规则、交易工作方案、电力市场规划和建设等相关重大议题的研究讨论，</w:t>
      </w:r>
      <w:r w:rsidRPr="00EB079E">
        <w:rPr>
          <w:rFonts w:eastAsia="仿宋_GB2312"/>
          <w:bCs/>
          <w:w w:val="98"/>
          <w:sz w:val="32"/>
          <w:szCs w:val="32"/>
        </w:rPr>
        <w:t>对交易中心的交易组织运营、</w:t>
      </w:r>
      <w:r w:rsidRPr="00EB079E">
        <w:rPr>
          <w:rFonts w:eastAsia="仿宋_GB2312"/>
          <w:w w:val="98"/>
          <w:sz w:val="32"/>
          <w:szCs w:val="32"/>
        </w:rPr>
        <w:t>交易信息披露以及市场主体的交易行为等进行监督，并研究提出交易中心高级管理人员建议。</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仿宋_GB2312"/>
          <w:w w:val="98"/>
          <w:sz w:val="32"/>
          <w:szCs w:val="32"/>
        </w:rPr>
      </w:pPr>
      <w:r w:rsidRPr="00EB079E">
        <w:rPr>
          <w:rFonts w:eastAsia="楷体_GB2312"/>
          <w:b/>
          <w:w w:val="98"/>
          <w:sz w:val="32"/>
          <w:szCs w:val="32"/>
        </w:rPr>
        <w:t>3</w:t>
      </w:r>
      <w:r w:rsidRPr="00EB079E">
        <w:rPr>
          <w:rFonts w:eastAsia="楷体_GB2312"/>
          <w:b/>
          <w:w w:val="98"/>
          <w:sz w:val="32"/>
          <w:szCs w:val="32"/>
        </w:rPr>
        <w:t>、业务稽核和外部审计。</w:t>
      </w:r>
      <w:r w:rsidRPr="00EB079E">
        <w:rPr>
          <w:rFonts w:eastAsia="仿宋_GB2312"/>
          <w:w w:val="98"/>
          <w:sz w:val="32"/>
          <w:szCs w:val="32"/>
        </w:rPr>
        <w:t>电力市场管理委员会根据实际情况，要求交易中心聘请独立的第三方机构对电力交易开</w:t>
      </w:r>
      <w:r w:rsidRPr="00EB079E">
        <w:rPr>
          <w:rFonts w:eastAsia="仿宋_GB2312"/>
          <w:w w:val="98"/>
          <w:sz w:val="32"/>
          <w:szCs w:val="32"/>
        </w:rPr>
        <w:lastRenderedPageBreak/>
        <w:t>展情况进行业务稽查，并接受有资质的会计事务所进行外部财务审计。</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黑体"/>
          <w:w w:val="98"/>
          <w:sz w:val="32"/>
          <w:szCs w:val="32"/>
        </w:rPr>
      </w:pPr>
      <w:proofErr w:type="spellStart"/>
      <w:r w:rsidRPr="00EB079E">
        <w:rPr>
          <w:rFonts w:eastAsia="黑体"/>
          <w:w w:val="98"/>
          <w:sz w:val="32"/>
          <w:szCs w:val="32"/>
        </w:rPr>
        <w:t>六、组织实施</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楷体_GB2312"/>
          <w:b/>
          <w:w w:val="98"/>
          <w:sz w:val="32"/>
          <w:szCs w:val="32"/>
        </w:rPr>
      </w:pPr>
      <w:r w:rsidRPr="00EB079E">
        <w:rPr>
          <w:rFonts w:eastAsia="楷体_GB2312"/>
          <w:b/>
          <w:w w:val="98"/>
          <w:sz w:val="32"/>
          <w:szCs w:val="32"/>
        </w:rPr>
        <w:t>（</w:t>
      </w:r>
      <w:proofErr w:type="spellStart"/>
      <w:r w:rsidRPr="00EB079E">
        <w:rPr>
          <w:rFonts w:eastAsia="楷体_GB2312"/>
          <w:b/>
          <w:w w:val="98"/>
          <w:sz w:val="32"/>
          <w:szCs w:val="32"/>
        </w:rPr>
        <w:t>一）成立交易中心筹备组</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仿宋_GB2312"/>
          <w:w w:val="98"/>
          <w:sz w:val="32"/>
          <w:szCs w:val="32"/>
        </w:rPr>
      </w:pPr>
      <w:r w:rsidRPr="00EB079E">
        <w:rPr>
          <w:rFonts w:eastAsia="仿宋_GB2312"/>
          <w:w w:val="98"/>
          <w:sz w:val="32"/>
          <w:szCs w:val="32"/>
        </w:rPr>
        <w:t>按照省政府关于电力体制改革的总体部署，在省政府领导下，省经信委牵头成立交易中心股份制改造筹备组，有序推进股份制交易中心组建工作。</w:t>
      </w:r>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33"/>
        <w:jc w:val="both"/>
        <w:rPr>
          <w:rFonts w:eastAsia="楷体_GB2312"/>
          <w:b/>
          <w:w w:val="98"/>
          <w:sz w:val="32"/>
          <w:szCs w:val="32"/>
        </w:rPr>
      </w:pPr>
      <w:r w:rsidRPr="00EB079E">
        <w:rPr>
          <w:rFonts w:eastAsia="楷体_GB2312"/>
          <w:b/>
          <w:w w:val="98"/>
          <w:sz w:val="32"/>
          <w:szCs w:val="32"/>
        </w:rPr>
        <w:t>（</w:t>
      </w:r>
      <w:proofErr w:type="spellStart"/>
      <w:r w:rsidRPr="00EB079E">
        <w:rPr>
          <w:rFonts w:eastAsia="楷体_GB2312"/>
          <w:b/>
          <w:w w:val="98"/>
          <w:sz w:val="32"/>
          <w:szCs w:val="32"/>
        </w:rPr>
        <w:t>二）设立电力市场管理委员会</w:t>
      </w:r>
      <w:proofErr w:type="spellEnd"/>
    </w:p>
    <w:p w:rsidR="00641D48" w:rsidRPr="00EB079E" w:rsidRDefault="00641D48" w:rsidP="00641D48">
      <w:pPr>
        <w:pStyle w:val="a5"/>
        <w:widowControl w:val="0"/>
        <w:adjustRightInd w:val="0"/>
        <w:snapToGrid w:val="0"/>
        <w:spacing w:before="0" w:beforeAutospacing="0" w:after="0" w:afterAutospacing="0" w:line="540" w:lineRule="exact"/>
        <w:ind w:firstLineChars="200" w:firstLine="625"/>
        <w:jc w:val="both"/>
        <w:rPr>
          <w:rFonts w:eastAsia="仿宋_GB2312"/>
          <w:w w:val="98"/>
          <w:sz w:val="32"/>
          <w:szCs w:val="32"/>
        </w:rPr>
      </w:pPr>
      <w:r w:rsidRPr="00EB079E">
        <w:rPr>
          <w:rFonts w:eastAsia="仿宋_GB2312"/>
          <w:w w:val="98"/>
          <w:sz w:val="32"/>
          <w:szCs w:val="32"/>
        </w:rPr>
        <w:t>按照省政府关于电力体制改革的总体部署，在省政府领导下，省经信委牵头会同省发改委、省能源局、国家能源局湖南监管办做好电力市场管理委员会组建工作。</w:t>
      </w:r>
    </w:p>
    <w:p w:rsidR="002E61A8" w:rsidRPr="00641D48" w:rsidRDefault="002E61A8">
      <w:pPr>
        <w:rPr>
          <w:lang w:val="x-none"/>
        </w:rPr>
      </w:pPr>
      <w:bookmarkStart w:id="0" w:name="_GoBack"/>
      <w:bookmarkEnd w:id="0"/>
    </w:p>
    <w:sectPr w:rsidR="002E61A8" w:rsidRPr="00641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145" w:rsidRDefault="00F50145" w:rsidP="00641D48">
      <w:r>
        <w:separator/>
      </w:r>
    </w:p>
  </w:endnote>
  <w:endnote w:type="continuationSeparator" w:id="0">
    <w:p w:rsidR="00F50145" w:rsidRDefault="00F50145" w:rsidP="00641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145" w:rsidRDefault="00F50145" w:rsidP="00641D48">
      <w:r>
        <w:separator/>
      </w:r>
    </w:p>
  </w:footnote>
  <w:footnote w:type="continuationSeparator" w:id="0">
    <w:p w:rsidR="00F50145" w:rsidRDefault="00F50145" w:rsidP="00641D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61C"/>
    <w:rsid w:val="002E61A8"/>
    <w:rsid w:val="0037761C"/>
    <w:rsid w:val="00641D48"/>
    <w:rsid w:val="00F5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D4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1D4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41D48"/>
    <w:rPr>
      <w:sz w:val="18"/>
      <w:szCs w:val="18"/>
    </w:rPr>
  </w:style>
  <w:style w:type="paragraph" w:styleId="a4">
    <w:name w:val="footer"/>
    <w:basedOn w:val="a"/>
    <w:link w:val="Char0"/>
    <w:uiPriority w:val="99"/>
    <w:unhideWhenUsed/>
    <w:rsid w:val="00641D4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41D48"/>
    <w:rPr>
      <w:sz w:val="18"/>
      <w:szCs w:val="18"/>
    </w:rPr>
  </w:style>
  <w:style w:type="paragraph" w:styleId="a5">
    <w:name w:val="Normal (Web)"/>
    <w:basedOn w:val="a"/>
    <w:link w:val="Char1"/>
    <w:rsid w:val="00641D48"/>
    <w:pPr>
      <w:widowControl/>
      <w:spacing w:before="100" w:beforeAutospacing="1" w:after="100" w:afterAutospacing="1"/>
      <w:jc w:val="left"/>
    </w:pPr>
    <w:rPr>
      <w:kern w:val="0"/>
      <w:sz w:val="24"/>
      <w:lang w:val="x-none" w:eastAsia="x-none"/>
    </w:rPr>
  </w:style>
  <w:style w:type="character" w:customStyle="1" w:styleId="Char1">
    <w:name w:val="普通(网站) Char"/>
    <w:link w:val="a5"/>
    <w:rsid w:val="00641D48"/>
    <w:rPr>
      <w:rFonts w:ascii="Times New Roman" w:eastAsia="宋体" w:hAnsi="Times New Roman" w:cs="Times New Roman"/>
      <w:kern w:val="0"/>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1D4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1D4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41D48"/>
    <w:rPr>
      <w:sz w:val="18"/>
      <w:szCs w:val="18"/>
    </w:rPr>
  </w:style>
  <w:style w:type="paragraph" w:styleId="a4">
    <w:name w:val="footer"/>
    <w:basedOn w:val="a"/>
    <w:link w:val="Char0"/>
    <w:uiPriority w:val="99"/>
    <w:unhideWhenUsed/>
    <w:rsid w:val="00641D4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41D48"/>
    <w:rPr>
      <w:sz w:val="18"/>
      <w:szCs w:val="18"/>
    </w:rPr>
  </w:style>
  <w:style w:type="paragraph" w:styleId="a5">
    <w:name w:val="Normal (Web)"/>
    <w:basedOn w:val="a"/>
    <w:link w:val="Char1"/>
    <w:rsid w:val="00641D48"/>
    <w:pPr>
      <w:widowControl/>
      <w:spacing w:before="100" w:beforeAutospacing="1" w:after="100" w:afterAutospacing="1"/>
      <w:jc w:val="left"/>
    </w:pPr>
    <w:rPr>
      <w:kern w:val="0"/>
      <w:sz w:val="24"/>
      <w:lang w:val="x-none" w:eastAsia="x-none"/>
    </w:rPr>
  </w:style>
  <w:style w:type="character" w:customStyle="1" w:styleId="Char1">
    <w:name w:val="普通(网站) Char"/>
    <w:link w:val="a5"/>
    <w:rsid w:val="00641D48"/>
    <w:rPr>
      <w:rFonts w:ascii="Times New Roman" w:eastAsia="宋体" w:hAnsi="Times New Roman" w:cs="Times New Roman"/>
      <w:kern w:val="0"/>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511</Words>
  <Characters>2913</Characters>
  <Application>Microsoft Office Word</Application>
  <DocSecurity>0</DocSecurity>
  <Lines>24</Lines>
  <Paragraphs>6</Paragraphs>
  <ScaleCrop>false</ScaleCrop>
  <Company>Sky123.Org</Company>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2017-12-15T07:43:00Z</dcterms:created>
  <dcterms:modified xsi:type="dcterms:W3CDTF">2017-12-15T07:43:00Z</dcterms:modified>
</cp:coreProperties>
</file>