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6E" w:rsidRPr="00EB079E" w:rsidRDefault="00CD486E" w:rsidP="00CD486E">
      <w:pPr>
        <w:spacing w:line="540" w:lineRule="exact"/>
        <w:rPr>
          <w:rFonts w:eastAsia="仿宋_GB2312"/>
          <w:color w:val="000000"/>
          <w:w w:val="98"/>
          <w:sz w:val="32"/>
          <w:szCs w:val="32"/>
        </w:rPr>
      </w:pPr>
      <w:r>
        <w:rPr>
          <w:rFonts w:eastAsia="仿宋_GB2312" w:hint="eastAsia"/>
          <w:color w:val="000000"/>
          <w:w w:val="98"/>
          <w:sz w:val="32"/>
          <w:szCs w:val="32"/>
        </w:rPr>
        <w:t>附件</w:t>
      </w:r>
      <w:r>
        <w:rPr>
          <w:rFonts w:eastAsia="仿宋_GB2312" w:hint="eastAsia"/>
          <w:color w:val="000000"/>
          <w:w w:val="98"/>
          <w:sz w:val="32"/>
          <w:szCs w:val="32"/>
        </w:rPr>
        <w:t>3</w:t>
      </w:r>
      <w:r>
        <w:rPr>
          <w:rFonts w:eastAsia="仿宋_GB2312" w:hint="eastAsia"/>
          <w:color w:val="000000"/>
          <w:w w:val="98"/>
          <w:sz w:val="32"/>
          <w:szCs w:val="32"/>
        </w:rPr>
        <w:t>：</w:t>
      </w:r>
    </w:p>
    <w:p w:rsidR="00CD486E" w:rsidRPr="00EB079E" w:rsidRDefault="00CD486E" w:rsidP="00CD486E">
      <w:pPr>
        <w:pStyle w:val="a5"/>
        <w:widowControl w:val="0"/>
        <w:adjustRightInd w:val="0"/>
        <w:snapToGrid w:val="0"/>
        <w:spacing w:before="0" w:beforeAutospacing="0" w:after="0" w:afterAutospacing="0" w:line="540" w:lineRule="exact"/>
        <w:jc w:val="both"/>
        <w:rPr>
          <w:rFonts w:eastAsia="仿宋_GB2312"/>
          <w:w w:val="98"/>
          <w:sz w:val="32"/>
          <w:szCs w:val="32"/>
        </w:rPr>
      </w:pPr>
    </w:p>
    <w:p w:rsidR="00CD486E" w:rsidRPr="00EB079E" w:rsidRDefault="00CD486E" w:rsidP="00CD486E">
      <w:pPr>
        <w:adjustRightInd w:val="0"/>
        <w:snapToGrid w:val="0"/>
        <w:spacing w:line="540" w:lineRule="exact"/>
        <w:jc w:val="center"/>
        <w:rPr>
          <w:rFonts w:eastAsia="方正小标宋_GBK"/>
          <w:w w:val="98"/>
          <w:sz w:val="42"/>
          <w:szCs w:val="42"/>
        </w:rPr>
      </w:pPr>
      <w:r w:rsidRPr="00EB079E">
        <w:rPr>
          <w:rFonts w:eastAsia="方正小标宋_GBK"/>
          <w:w w:val="98"/>
          <w:sz w:val="42"/>
          <w:szCs w:val="42"/>
        </w:rPr>
        <w:t>湖南省电力市场管理委员会组建方案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rPr>
          <w:rFonts w:eastAsia="仿宋_GB2312"/>
          <w:w w:val="98"/>
          <w:kern w:val="0"/>
          <w:sz w:val="32"/>
          <w:szCs w:val="32"/>
        </w:rPr>
      </w:pP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kern w:val="0"/>
          <w:sz w:val="32"/>
          <w:szCs w:val="32"/>
        </w:rPr>
        <w:t>为贯彻落实中共中央、国务院《关于进一步深化电力体制改革的若干意见》（中发〔</w:t>
      </w:r>
      <w:r w:rsidRPr="00EB079E">
        <w:rPr>
          <w:rFonts w:eastAsia="仿宋_GB2312"/>
          <w:w w:val="98"/>
          <w:kern w:val="0"/>
          <w:sz w:val="32"/>
          <w:szCs w:val="32"/>
        </w:rPr>
        <w:t>2015</w:t>
      </w:r>
      <w:r w:rsidRPr="00EB079E">
        <w:rPr>
          <w:rFonts w:eastAsia="仿宋_GB2312"/>
          <w:w w:val="98"/>
          <w:kern w:val="0"/>
          <w:sz w:val="32"/>
          <w:szCs w:val="32"/>
        </w:rPr>
        <w:t>〕</w:t>
      </w:r>
      <w:r w:rsidRPr="00EB079E">
        <w:rPr>
          <w:rFonts w:eastAsia="仿宋_GB2312"/>
          <w:w w:val="98"/>
          <w:kern w:val="0"/>
          <w:sz w:val="32"/>
          <w:szCs w:val="32"/>
        </w:rPr>
        <w:t>9</w:t>
      </w:r>
      <w:r w:rsidRPr="00EB079E">
        <w:rPr>
          <w:rFonts w:eastAsia="仿宋_GB2312"/>
          <w:w w:val="98"/>
          <w:kern w:val="0"/>
          <w:sz w:val="32"/>
          <w:szCs w:val="32"/>
        </w:rPr>
        <w:t>号）</w:t>
      </w:r>
      <w:r w:rsidRPr="00EB079E">
        <w:rPr>
          <w:rFonts w:eastAsia="仿宋_GB2312"/>
          <w:snapToGrid w:val="0"/>
          <w:w w:val="98"/>
          <w:kern w:val="0"/>
          <w:sz w:val="32"/>
          <w:szCs w:val="32"/>
        </w:rPr>
        <w:t>，按照</w:t>
      </w:r>
      <w:proofErr w:type="gramStart"/>
      <w:r w:rsidRPr="00EB079E">
        <w:rPr>
          <w:rFonts w:eastAsia="仿宋_GB2312"/>
          <w:snapToGrid w:val="0"/>
          <w:w w:val="98"/>
          <w:kern w:val="0"/>
          <w:sz w:val="32"/>
          <w:szCs w:val="32"/>
        </w:rPr>
        <w:t>国家发改委</w:t>
      </w:r>
      <w:proofErr w:type="gramEnd"/>
      <w:r w:rsidRPr="00EB079E">
        <w:rPr>
          <w:rFonts w:eastAsia="仿宋_GB2312"/>
          <w:snapToGrid w:val="0"/>
          <w:w w:val="98"/>
          <w:kern w:val="0"/>
          <w:sz w:val="32"/>
          <w:szCs w:val="32"/>
        </w:rPr>
        <w:t>、国家能源局</w:t>
      </w:r>
      <w:r w:rsidRPr="00EB079E">
        <w:rPr>
          <w:rFonts w:eastAsia="仿宋_GB2312"/>
          <w:w w:val="98"/>
          <w:kern w:val="0"/>
          <w:sz w:val="32"/>
          <w:szCs w:val="32"/>
        </w:rPr>
        <w:t>《关于印发电力体制改革配套文件的通知》（</w:t>
      </w:r>
      <w:proofErr w:type="gramStart"/>
      <w:r w:rsidRPr="00EB079E">
        <w:rPr>
          <w:rFonts w:eastAsia="仿宋_GB2312"/>
          <w:w w:val="98"/>
          <w:kern w:val="0"/>
          <w:sz w:val="32"/>
          <w:szCs w:val="32"/>
        </w:rPr>
        <w:t>发改经</w:t>
      </w:r>
      <w:proofErr w:type="gramEnd"/>
      <w:r w:rsidRPr="00EB079E">
        <w:rPr>
          <w:rFonts w:eastAsia="仿宋_GB2312"/>
          <w:w w:val="98"/>
          <w:kern w:val="0"/>
          <w:sz w:val="32"/>
          <w:szCs w:val="32"/>
        </w:rPr>
        <w:t>体〔</w:t>
      </w:r>
      <w:r w:rsidRPr="00EB079E">
        <w:rPr>
          <w:rFonts w:eastAsia="仿宋_GB2312"/>
          <w:w w:val="98"/>
          <w:kern w:val="0"/>
          <w:sz w:val="32"/>
          <w:szCs w:val="32"/>
        </w:rPr>
        <w:t>2015</w:t>
      </w:r>
      <w:r w:rsidRPr="00EB079E">
        <w:rPr>
          <w:rFonts w:eastAsia="仿宋_GB2312"/>
          <w:w w:val="98"/>
          <w:kern w:val="0"/>
          <w:sz w:val="32"/>
          <w:szCs w:val="32"/>
        </w:rPr>
        <w:t>〕</w:t>
      </w:r>
      <w:r w:rsidRPr="00EB079E">
        <w:rPr>
          <w:rFonts w:eastAsia="仿宋_GB2312"/>
          <w:w w:val="98"/>
          <w:kern w:val="0"/>
          <w:sz w:val="32"/>
          <w:szCs w:val="32"/>
        </w:rPr>
        <w:t>2752</w:t>
      </w:r>
      <w:r w:rsidRPr="00EB079E">
        <w:rPr>
          <w:rFonts w:eastAsia="仿宋_GB2312"/>
          <w:w w:val="98"/>
          <w:kern w:val="0"/>
          <w:sz w:val="32"/>
          <w:szCs w:val="32"/>
        </w:rPr>
        <w:t>号）、</w:t>
      </w:r>
      <w:r w:rsidRPr="00EB079E">
        <w:rPr>
          <w:rFonts w:eastAsia="仿宋_GB2312"/>
          <w:snapToGrid w:val="0"/>
          <w:w w:val="98"/>
          <w:kern w:val="0"/>
          <w:sz w:val="32"/>
          <w:szCs w:val="32"/>
        </w:rPr>
        <w:t>《湖南省电力体制改革综合试点方案》的总体要求</w:t>
      </w:r>
      <w:r w:rsidRPr="00EB079E">
        <w:rPr>
          <w:rFonts w:eastAsia="仿宋_GB2312"/>
          <w:w w:val="98"/>
          <w:sz w:val="32"/>
          <w:szCs w:val="32"/>
        </w:rPr>
        <w:t>，为维护我省电力市场的公平、公正、公开，构建电力市场各方平等协商议事机制，充分反映电力市场各方意愿，保障市场主体的合法权益，组建湖南省电力市场管理委员会。具体方案如下：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黑体"/>
          <w:w w:val="98"/>
          <w:sz w:val="32"/>
          <w:szCs w:val="32"/>
        </w:rPr>
      </w:pPr>
      <w:r w:rsidRPr="00EB079E">
        <w:rPr>
          <w:rFonts w:eastAsia="黑体"/>
          <w:w w:val="98"/>
          <w:sz w:val="32"/>
          <w:szCs w:val="32"/>
        </w:rPr>
        <w:t>一、职能定位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09"/>
        <w:textAlignment w:val="baseline"/>
        <w:rPr>
          <w:rFonts w:eastAsia="仿宋_GB2312"/>
          <w:snapToGrid w:val="0"/>
          <w:spacing w:val="-4"/>
          <w:w w:val="98"/>
          <w:kern w:val="0"/>
          <w:sz w:val="32"/>
          <w:szCs w:val="32"/>
        </w:rPr>
      </w:pPr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湖南省电力市场管理委员会（以下简称</w:t>
      </w:r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“</w:t>
      </w:r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委员会</w:t>
      </w:r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”</w:t>
      </w:r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）是由湖南电力市场交易主体及第三方按类别推荐代表组成，共同研究、协商电力市场交易相关工作的自治性议事协调机构，是政府有关部门和能源监管机构的参谋和咨询机构，在制定市场交易规则、协商调解交易纠纷、监督交易机构合</w:t>
      </w:r>
      <w:proofErr w:type="gramStart"/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规</w:t>
      </w:r>
      <w:proofErr w:type="gramEnd"/>
      <w:r w:rsidRPr="00EB079E">
        <w:rPr>
          <w:rFonts w:eastAsia="仿宋_GB2312"/>
          <w:snapToGrid w:val="0"/>
          <w:spacing w:val="-4"/>
          <w:w w:val="98"/>
          <w:kern w:val="0"/>
          <w:sz w:val="32"/>
          <w:szCs w:val="32"/>
        </w:rPr>
        <w:t>运营、规范市场主体交易行为等方面发挥重要作用，共同促进湖南电力市场的有序、健康发展。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黑体"/>
          <w:w w:val="98"/>
          <w:sz w:val="32"/>
          <w:szCs w:val="32"/>
        </w:rPr>
      </w:pPr>
      <w:r w:rsidRPr="00EB079E">
        <w:rPr>
          <w:rFonts w:eastAsia="黑体"/>
          <w:w w:val="98"/>
          <w:sz w:val="32"/>
          <w:szCs w:val="32"/>
        </w:rPr>
        <w:t>二、主要职责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（一）研究讨论湖南电力市场运营和发展状况，提出湖南电力市场规划和建设的工作建议。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09"/>
        <w:textAlignment w:val="baseline"/>
        <w:rPr>
          <w:rFonts w:eastAsia="仿宋_GB2312"/>
          <w:spacing w:val="-4"/>
          <w:w w:val="98"/>
          <w:sz w:val="32"/>
          <w:szCs w:val="32"/>
        </w:rPr>
      </w:pPr>
      <w:r w:rsidRPr="00EB079E">
        <w:rPr>
          <w:rFonts w:eastAsia="仿宋_GB2312"/>
          <w:bCs/>
          <w:spacing w:val="-4"/>
          <w:w w:val="98"/>
          <w:sz w:val="32"/>
          <w:szCs w:val="32"/>
        </w:rPr>
        <w:t>（二）</w:t>
      </w:r>
      <w:r w:rsidRPr="00EB079E">
        <w:rPr>
          <w:rFonts w:eastAsia="仿宋_GB2312"/>
          <w:spacing w:val="-4"/>
          <w:w w:val="98"/>
          <w:sz w:val="32"/>
          <w:szCs w:val="32"/>
        </w:rPr>
        <w:t>研究讨论湖南电力交易中心（</w:t>
      </w:r>
      <w:r w:rsidRPr="00EB079E">
        <w:rPr>
          <w:rFonts w:eastAsia="仿宋_GB2312"/>
          <w:bCs/>
          <w:spacing w:val="-4"/>
          <w:w w:val="98"/>
          <w:sz w:val="32"/>
          <w:szCs w:val="32"/>
        </w:rPr>
        <w:t>以下简称</w:t>
      </w:r>
      <w:r w:rsidRPr="00EB079E">
        <w:rPr>
          <w:rFonts w:eastAsia="仿宋_GB2312"/>
          <w:bCs/>
          <w:spacing w:val="-4"/>
          <w:w w:val="98"/>
          <w:sz w:val="32"/>
          <w:szCs w:val="32"/>
        </w:rPr>
        <w:t>“</w:t>
      </w:r>
      <w:r w:rsidRPr="00EB079E">
        <w:rPr>
          <w:rFonts w:eastAsia="仿宋_GB2312"/>
          <w:bCs/>
          <w:spacing w:val="-4"/>
          <w:w w:val="98"/>
          <w:sz w:val="32"/>
          <w:szCs w:val="32"/>
        </w:rPr>
        <w:t>交易中心</w:t>
      </w:r>
      <w:r w:rsidRPr="00EB079E">
        <w:rPr>
          <w:rFonts w:eastAsia="仿宋_GB2312"/>
          <w:bCs/>
          <w:spacing w:val="-4"/>
          <w:w w:val="98"/>
          <w:sz w:val="32"/>
          <w:szCs w:val="32"/>
        </w:rPr>
        <w:t>”</w:t>
      </w:r>
      <w:r w:rsidRPr="00EB079E">
        <w:rPr>
          <w:rFonts w:eastAsia="仿宋_GB2312"/>
          <w:spacing w:val="-4"/>
          <w:w w:val="98"/>
          <w:sz w:val="32"/>
          <w:szCs w:val="32"/>
        </w:rPr>
        <w:t>）章程、市场交易和运营规则、交易工作方案，提出相关建议和</w:t>
      </w:r>
      <w:r w:rsidRPr="00EB079E">
        <w:rPr>
          <w:rFonts w:eastAsia="仿宋_GB2312"/>
          <w:spacing w:val="-4"/>
          <w:w w:val="98"/>
          <w:sz w:val="32"/>
          <w:szCs w:val="32"/>
        </w:rPr>
        <w:lastRenderedPageBreak/>
        <w:t>意见。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bCs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（三）</w:t>
      </w:r>
      <w:r w:rsidRPr="00EB079E">
        <w:rPr>
          <w:rFonts w:eastAsia="仿宋_GB2312"/>
          <w:bCs/>
          <w:w w:val="98"/>
          <w:sz w:val="32"/>
          <w:szCs w:val="32"/>
        </w:rPr>
        <w:t>对交易中心的交易组织运营、</w:t>
      </w:r>
      <w:r w:rsidRPr="00EB079E">
        <w:rPr>
          <w:rFonts w:eastAsia="仿宋_GB2312"/>
          <w:w w:val="98"/>
          <w:sz w:val="32"/>
          <w:szCs w:val="32"/>
        </w:rPr>
        <w:t>交易信息披露等工作，以及市场主体的交易行为等</w:t>
      </w:r>
      <w:r w:rsidRPr="00EB079E">
        <w:rPr>
          <w:rFonts w:eastAsia="仿宋_GB2312"/>
          <w:w w:val="98"/>
          <w:kern w:val="0"/>
          <w:sz w:val="32"/>
          <w:szCs w:val="32"/>
        </w:rPr>
        <w:t>进行监督，</w:t>
      </w:r>
      <w:r w:rsidRPr="00EB079E">
        <w:rPr>
          <w:rFonts w:eastAsia="仿宋_GB2312"/>
          <w:w w:val="98"/>
          <w:sz w:val="32"/>
          <w:szCs w:val="32"/>
        </w:rPr>
        <w:t>提出加强市场监管和秩序维护建议</w:t>
      </w:r>
      <w:r w:rsidRPr="00EB079E">
        <w:rPr>
          <w:rFonts w:eastAsia="仿宋_GB2312"/>
          <w:w w:val="98"/>
          <w:kern w:val="0"/>
          <w:sz w:val="32"/>
          <w:szCs w:val="32"/>
        </w:rPr>
        <w:t>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bCs/>
          <w:w w:val="98"/>
          <w:sz w:val="32"/>
          <w:szCs w:val="32"/>
        </w:rPr>
        <w:t>（四）</w:t>
      </w:r>
      <w:r w:rsidRPr="00EB079E">
        <w:rPr>
          <w:rFonts w:eastAsia="仿宋_GB2312"/>
          <w:w w:val="98"/>
          <w:sz w:val="32"/>
          <w:szCs w:val="32"/>
        </w:rPr>
        <w:t>协调电力市场主体在交易过程中发生的争议及其他相关事宜等，维护市场主体合法权益，防范恶性竞争和市场风险。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（五）研究提出交易中心高级管理人员建议。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黑体"/>
          <w:w w:val="98"/>
          <w:sz w:val="32"/>
          <w:szCs w:val="32"/>
        </w:rPr>
      </w:pPr>
      <w:r w:rsidRPr="00EB079E">
        <w:rPr>
          <w:rFonts w:eastAsia="黑体"/>
          <w:w w:val="98"/>
          <w:sz w:val="32"/>
          <w:szCs w:val="32"/>
        </w:rPr>
        <w:t>三、组织机构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楷体_GB2312"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（一）委员会组成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、委员会由电网企业、发电企业、电力用户、售电（配售电）企业、第三方及其他单位（电力市场研究机构、技术服务机构、交易中心等）等五个类别组成。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2</w:t>
      </w:r>
      <w:r w:rsidRPr="00EB079E">
        <w:rPr>
          <w:rFonts w:eastAsia="仿宋_GB2312"/>
          <w:w w:val="98"/>
          <w:sz w:val="32"/>
          <w:szCs w:val="32"/>
        </w:rPr>
        <w:t>、委员会成员单位以公开招募的方式确定。成员单位暂定</w:t>
      </w:r>
      <w:r w:rsidRPr="00EB079E">
        <w:rPr>
          <w:rFonts w:eastAsia="仿宋_GB2312"/>
          <w:w w:val="98"/>
          <w:sz w:val="32"/>
          <w:szCs w:val="32"/>
        </w:rPr>
        <w:t>25</w:t>
      </w:r>
      <w:r w:rsidRPr="00EB079E">
        <w:rPr>
          <w:rFonts w:eastAsia="仿宋_GB2312"/>
          <w:w w:val="98"/>
          <w:sz w:val="32"/>
          <w:szCs w:val="32"/>
        </w:rPr>
        <w:t>个，其中电网企业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个，发电企业</w:t>
      </w:r>
      <w:r w:rsidRPr="00EB079E">
        <w:rPr>
          <w:rFonts w:eastAsia="仿宋_GB2312"/>
          <w:w w:val="98"/>
          <w:sz w:val="32"/>
          <w:szCs w:val="32"/>
        </w:rPr>
        <w:t>7</w:t>
      </w:r>
      <w:r w:rsidRPr="00EB079E">
        <w:rPr>
          <w:rFonts w:eastAsia="仿宋_GB2312"/>
          <w:w w:val="98"/>
          <w:sz w:val="32"/>
          <w:szCs w:val="32"/>
        </w:rPr>
        <w:t>个，电力用户代表</w:t>
      </w:r>
      <w:r w:rsidRPr="00EB079E">
        <w:rPr>
          <w:rFonts w:eastAsia="仿宋_GB2312"/>
          <w:w w:val="98"/>
          <w:sz w:val="32"/>
          <w:szCs w:val="32"/>
        </w:rPr>
        <w:t>7</w:t>
      </w:r>
      <w:r w:rsidRPr="00EB079E">
        <w:rPr>
          <w:rFonts w:eastAsia="仿宋_GB2312"/>
          <w:w w:val="98"/>
          <w:sz w:val="32"/>
          <w:szCs w:val="32"/>
        </w:rPr>
        <w:t>个，售电（配售电）企业</w:t>
      </w:r>
      <w:r w:rsidRPr="00EB079E">
        <w:rPr>
          <w:rFonts w:eastAsia="仿宋_GB2312"/>
          <w:w w:val="98"/>
          <w:sz w:val="32"/>
          <w:szCs w:val="32"/>
        </w:rPr>
        <w:t>7</w:t>
      </w:r>
      <w:r w:rsidRPr="00EB079E">
        <w:rPr>
          <w:rFonts w:eastAsia="仿宋_GB2312"/>
          <w:w w:val="98"/>
          <w:sz w:val="32"/>
          <w:szCs w:val="32"/>
        </w:rPr>
        <w:t>个（</w:t>
      </w:r>
      <w:proofErr w:type="gramStart"/>
      <w:r w:rsidRPr="00EB079E">
        <w:rPr>
          <w:rFonts w:eastAsia="仿宋_GB2312"/>
          <w:w w:val="98"/>
          <w:sz w:val="32"/>
          <w:szCs w:val="32"/>
        </w:rPr>
        <w:t>含拥有</w:t>
      </w:r>
      <w:proofErr w:type="gramEnd"/>
      <w:r w:rsidRPr="00EB079E">
        <w:rPr>
          <w:rFonts w:eastAsia="仿宋_GB2312"/>
          <w:w w:val="98"/>
          <w:sz w:val="32"/>
          <w:szCs w:val="32"/>
        </w:rPr>
        <w:t>存量配电网运营权的售电企业），第三方及其他单位</w:t>
      </w: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个，成员单位实行招募制，定期招募更新，招募办法另行制定。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、委员会委员由成员单位推荐人选。其中，电网企业推荐</w:t>
      </w: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名委员，其他成员单位推荐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名委员，共</w:t>
      </w:r>
      <w:r w:rsidRPr="00EB079E">
        <w:rPr>
          <w:rFonts w:eastAsia="仿宋_GB2312"/>
          <w:w w:val="98"/>
          <w:sz w:val="32"/>
          <w:szCs w:val="32"/>
        </w:rPr>
        <w:t>27</w:t>
      </w:r>
      <w:r w:rsidRPr="00EB079E">
        <w:rPr>
          <w:rFonts w:eastAsia="仿宋_GB2312"/>
          <w:w w:val="98"/>
          <w:sz w:val="32"/>
          <w:szCs w:val="32"/>
        </w:rPr>
        <w:t>名。委员会委员实行任期制，不从交易中心领取薪酬。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4</w:t>
      </w:r>
      <w:r w:rsidRPr="00EB079E">
        <w:rPr>
          <w:rFonts w:eastAsia="仿宋_GB2312"/>
          <w:w w:val="98"/>
          <w:sz w:val="32"/>
          <w:szCs w:val="32"/>
        </w:rPr>
        <w:t>、委员会设秘书长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名、副秘书长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名。秘书长、副秘书长由市场管理委员会选举产生，并按类别轮流担任，秘书长负责主持委员会全体会议，副秘书长负责秘书处工作。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5</w:t>
      </w:r>
      <w:r w:rsidRPr="00EB079E">
        <w:rPr>
          <w:rFonts w:eastAsia="仿宋_GB2312"/>
          <w:w w:val="98"/>
          <w:sz w:val="32"/>
          <w:szCs w:val="32"/>
        </w:rPr>
        <w:t>、委员会设秘书处。由市场管理委员会指定人员专职负</w:t>
      </w:r>
      <w:r w:rsidRPr="00EB079E">
        <w:rPr>
          <w:rFonts w:eastAsia="仿宋_GB2312"/>
          <w:w w:val="98"/>
          <w:sz w:val="32"/>
          <w:szCs w:val="32"/>
        </w:rPr>
        <w:lastRenderedPageBreak/>
        <w:t>责秘书处日常工作，主要负责联络电力市场主体，收集电力市场主体的意见、建议，形成委员会会议议题，并向相关市场主体反馈；承担委员会会议和专业工作组会议等具体组织工作，做好委员会审议结果的报送和落实工作。秘书处办公场所设在交易中心。</w:t>
      </w:r>
    </w:p>
    <w:p w:rsidR="00CD486E" w:rsidRPr="00EB079E" w:rsidRDefault="00CD486E" w:rsidP="00CD486E">
      <w:pPr>
        <w:overflowPunct w:val="0"/>
        <w:adjustRightInd w:val="0"/>
        <w:snapToGrid w:val="0"/>
        <w:spacing w:line="540" w:lineRule="exact"/>
        <w:ind w:firstLineChars="200" w:firstLine="625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6</w:t>
      </w:r>
      <w:r w:rsidRPr="00EB079E">
        <w:rPr>
          <w:rFonts w:eastAsia="仿宋_GB2312"/>
          <w:w w:val="98"/>
          <w:sz w:val="32"/>
          <w:szCs w:val="32"/>
        </w:rPr>
        <w:t>、委员会根据需要设立专业工作组。专业工作组主要负责处理委员会交办的相关专门工作，成员由委员会成员单位推荐，不从电力交易中心领取薪酬。</w:t>
      </w:r>
    </w:p>
    <w:p w:rsidR="00CD486E" w:rsidRPr="00EB079E" w:rsidRDefault="00CD486E" w:rsidP="00CD486E">
      <w:pPr>
        <w:overflowPunct w:val="0"/>
        <w:adjustRightInd w:val="0"/>
        <w:snapToGrid w:val="0"/>
        <w:spacing w:line="540" w:lineRule="exact"/>
        <w:ind w:firstLineChars="200" w:firstLine="625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7</w:t>
      </w:r>
      <w:r w:rsidRPr="00EB079E">
        <w:rPr>
          <w:rFonts w:eastAsia="仿宋_GB2312"/>
          <w:w w:val="98"/>
          <w:sz w:val="32"/>
          <w:szCs w:val="32"/>
        </w:rPr>
        <w:t>、委员会日常运行经费由交易中心承担。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8</w:t>
      </w:r>
      <w:r w:rsidRPr="00EB079E">
        <w:rPr>
          <w:rFonts w:eastAsia="仿宋_GB2312"/>
          <w:w w:val="98"/>
          <w:sz w:val="32"/>
          <w:szCs w:val="32"/>
        </w:rPr>
        <w:t>、组建过渡期内，省经信委派员主持委员会全体会议，交易中心主要负责人负责秘书处工作，交易中心派员专职负责秘书处日常工作。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楷体_GB2312"/>
          <w:b/>
          <w:bCs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（二）委员会成员单位应具备的条件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、在湖南省内工商部门登记注册，具有独立法人资格（不含第三方单位）。在湖南境内有集团（母）公司的企业以集团（母）公司报名。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2</w:t>
      </w:r>
      <w:r w:rsidRPr="00EB079E">
        <w:rPr>
          <w:rFonts w:eastAsia="仿宋_GB2312"/>
          <w:w w:val="98"/>
          <w:sz w:val="32"/>
          <w:szCs w:val="32"/>
        </w:rPr>
        <w:t>、与湖南省电力系统运行、交易相关，具有行业影响力，信用良好，具备公正公平协调能力。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、应分别达到以下条件：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电网企业：</w:t>
      </w:r>
      <w:proofErr w:type="gramStart"/>
      <w:r w:rsidRPr="00EB079E">
        <w:rPr>
          <w:rFonts w:eastAsia="仿宋_GB2312"/>
          <w:w w:val="98"/>
          <w:sz w:val="32"/>
          <w:szCs w:val="32"/>
        </w:rPr>
        <w:t>由国网湖南省</w:t>
      </w:r>
      <w:proofErr w:type="gramEnd"/>
      <w:r w:rsidRPr="00EB079E">
        <w:rPr>
          <w:rFonts w:eastAsia="仿宋_GB2312"/>
          <w:w w:val="98"/>
          <w:sz w:val="32"/>
          <w:szCs w:val="32"/>
        </w:rPr>
        <w:t>电力公司固定担任。</w:t>
      </w:r>
      <w:r w:rsidRPr="00EB079E">
        <w:rPr>
          <w:rFonts w:eastAsia="仿宋_GB2312"/>
          <w:w w:val="98"/>
          <w:sz w:val="32"/>
          <w:szCs w:val="32"/>
        </w:rPr>
        <w:t xml:space="preserve"> 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发电企业：控股与湖南电网并网发电装机容量</w:t>
      </w:r>
      <w:r w:rsidRPr="00EB079E">
        <w:rPr>
          <w:rFonts w:eastAsia="仿宋_GB2312"/>
          <w:w w:val="98"/>
          <w:sz w:val="32"/>
          <w:szCs w:val="32"/>
        </w:rPr>
        <w:t>50</w:t>
      </w:r>
      <w:r w:rsidRPr="00EB079E">
        <w:rPr>
          <w:rFonts w:eastAsia="仿宋_GB2312"/>
          <w:w w:val="98"/>
          <w:sz w:val="32"/>
          <w:szCs w:val="32"/>
        </w:rPr>
        <w:t>万千瓦及以上或新能源发电装机容量</w:t>
      </w:r>
      <w:r w:rsidRPr="00EB079E">
        <w:rPr>
          <w:rFonts w:eastAsia="仿宋_GB2312"/>
          <w:w w:val="98"/>
          <w:sz w:val="32"/>
          <w:szCs w:val="32"/>
        </w:rPr>
        <w:t>10</w:t>
      </w:r>
      <w:r w:rsidRPr="00EB079E">
        <w:rPr>
          <w:rFonts w:eastAsia="仿宋_GB2312"/>
          <w:w w:val="98"/>
          <w:sz w:val="32"/>
          <w:szCs w:val="32"/>
        </w:rPr>
        <w:t>万千瓦及以上的发电企业。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电力用户：原则上</w:t>
      </w:r>
      <w:r w:rsidRPr="00EB079E">
        <w:rPr>
          <w:rFonts w:eastAsia="仿宋_GB2312"/>
          <w:color w:val="333333"/>
          <w:w w:val="98"/>
          <w:sz w:val="32"/>
          <w:szCs w:val="32"/>
        </w:rPr>
        <w:t>年购湖南电网电量</w:t>
      </w:r>
      <w:r w:rsidRPr="00EB079E">
        <w:rPr>
          <w:rFonts w:eastAsia="仿宋_GB2312"/>
          <w:color w:val="333333"/>
          <w:w w:val="98"/>
          <w:sz w:val="32"/>
          <w:szCs w:val="32"/>
        </w:rPr>
        <w:t>1</w:t>
      </w:r>
      <w:r w:rsidRPr="00EB079E">
        <w:rPr>
          <w:rFonts w:eastAsia="仿宋_GB2312"/>
          <w:color w:val="333333"/>
          <w:w w:val="98"/>
          <w:sz w:val="32"/>
          <w:szCs w:val="32"/>
        </w:rPr>
        <w:t>亿千瓦时及以上</w:t>
      </w:r>
      <w:r w:rsidRPr="00EB079E">
        <w:rPr>
          <w:rFonts w:eastAsia="仿宋_GB2312"/>
          <w:w w:val="98"/>
          <w:sz w:val="32"/>
          <w:szCs w:val="32"/>
        </w:rPr>
        <w:t>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售电（配售电）企业：注册资金不低于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亿元人民币。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4</w:t>
      </w:r>
      <w:r w:rsidRPr="00EB079E">
        <w:rPr>
          <w:rFonts w:eastAsia="仿宋_GB2312"/>
          <w:w w:val="98"/>
          <w:sz w:val="32"/>
          <w:szCs w:val="32"/>
        </w:rPr>
        <w:t>、与湖南省电力系统运行、交易等</w:t>
      </w:r>
      <w:proofErr w:type="gramStart"/>
      <w:r w:rsidRPr="00EB079E">
        <w:rPr>
          <w:rFonts w:eastAsia="仿宋_GB2312"/>
          <w:w w:val="98"/>
          <w:sz w:val="32"/>
          <w:szCs w:val="32"/>
        </w:rPr>
        <w:t>涉电业务</w:t>
      </w:r>
      <w:proofErr w:type="gramEnd"/>
      <w:r w:rsidRPr="00EB079E">
        <w:rPr>
          <w:rFonts w:eastAsia="仿宋_GB2312"/>
          <w:w w:val="98"/>
          <w:sz w:val="32"/>
          <w:szCs w:val="32"/>
        </w:rPr>
        <w:t>密切相关的</w:t>
      </w:r>
      <w:r w:rsidRPr="00EB079E">
        <w:rPr>
          <w:rFonts w:eastAsia="仿宋_GB2312"/>
          <w:w w:val="98"/>
          <w:sz w:val="32"/>
          <w:szCs w:val="32"/>
        </w:rPr>
        <w:lastRenderedPageBreak/>
        <w:t>第三方及其他单位（电力市场研究机构、技术服务机构、交易中心等）可以参加委员会成员单位招募。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楷体_GB2312"/>
          <w:b/>
          <w:bCs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（三）委员会委员应具备的条件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、拥护党和国家的方针政策，大局意识和创新意识较强，为人正派公道。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2</w:t>
      </w:r>
      <w:r w:rsidRPr="00EB079E">
        <w:rPr>
          <w:rFonts w:eastAsia="仿宋_GB2312"/>
          <w:w w:val="98"/>
          <w:sz w:val="32"/>
          <w:szCs w:val="32"/>
        </w:rPr>
        <w:t>、从事电力行业或电力相关工作</w:t>
      </w: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年以上，具有与电力相关的专业背景或工作背景。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、原则上应属企业中层以上管理岗位的在职工作人员，具有履行职责所需的相关能力。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仿宋_GB2312"/>
          <w:w w:val="98"/>
          <w:sz w:val="32"/>
          <w:szCs w:val="32"/>
        </w:rPr>
        <w:t>4</w:t>
      </w:r>
      <w:r w:rsidRPr="00EB079E">
        <w:rPr>
          <w:rFonts w:eastAsia="仿宋_GB2312"/>
          <w:w w:val="98"/>
          <w:sz w:val="32"/>
          <w:szCs w:val="32"/>
        </w:rPr>
        <w:t>、信用良好，最近</w:t>
      </w:r>
      <w:r w:rsidRPr="00EB079E">
        <w:rPr>
          <w:rFonts w:eastAsia="仿宋_GB2312"/>
          <w:w w:val="98"/>
          <w:sz w:val="32"/>
          <w:szCs w:val="32"/>
        </w:rPr>
        <w:t>3</w:t>
      </w:r>
      <w:r w:rsidRPr="00EB079E">
        <w:rPr>
          <w:rFonts w:eastAsia="仿宋_GB2312"/>
          <w:w w:val="98"/>
          <w:sz w:val="32"/>
          <w:szCs w:val="32"/>
        </w:rPr>
        <w:t>年无违法违规记录和不良信用记录。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黑体"/>
          <w:w w:val="98"/>
          <w:sz w:val="32"/>
          <w:szCs w:val="32"/>
        </w:rPr>
      </w:pPr>
      <w:r w:rsidRPr="00EB079E">
        <w:rPr>
          <w:rFonts w:eastAsia="黑体"/>
          <w:w w:val="98"/>
          <w:sz w:val="32"/>
          <w:szCs w:val="32"/>
        </w:rPr>
        <w:t>四、议事决策机制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textAlignment w:val="baseline"/>
        <w:rPr>
          <w:rFonts w:eastAsia="仿宋_GB2312"/>
          <w:bCs/>
          <w:w w:val="98"/>
          <w:sz w:val="32"/>
          <w:szCs w:val="32"/>
        </w:rPr>
      </w:pPr>
      <w:r w:rsidRPr="00EB079E">
        <w:rPr>
          <w:rFonts w:eastAsia="仿宋_GB2312"/>
          <w:bCs/>
          <w:w w:val="98"/>
          <w:sz w:val="32"/>
          <w:szCs w:val="32"/>
        </w:rPr>
        <w:t>委员会的基本决策程序为委员会秘书处提出会议议题，经委员会审议，重大事项按照市场主体类别投票表决。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（一）议事制度。</w:t>
      </w:r>
      <w:r w:rsidRPr="00EB079E">
        <w:rPr>
          <w:rFonts w:eastAsia="仿宋_GB2312"/>
          <w:w w:val="98"/>
          <w:sz w:val="32"/>
          <w:szCs w:val="32"/>
        </w:rPr>
        <w:t>委员会建立定期和临时会议制度，会议讨论形成的意见要经委员会表决通过后方可实施。定期会议每季度召开一次，临时会议由秘书长或</w:t>
      </w:r>
      <w:r w:rsidRPr="00EB079E">
        <w:rPr>
          <w:rFonts w:eastAsia="仿宋_GB2312"/>
          <w:w w:val="98"/>
          <w:sz w:val="32"/>
          <w:szCs w:val="32"/>
        </w:rPr>
        <w:t>5</w:t>
      </w:r>
      <w:r w:rsidRPr="00EB079E">
        <w:rPr>
          <w:rFonts w:eastAsia="仿宋_GB2312"/>
          <w:w w:val="98"/>
          <w:sz w:val="32"/>
          <w:szCs w:val="32"/>
        </w:rPr>
        <w:t>名及以上委员会委员提议召开。省经信委、</w:t>
      </w:r>
      <w:proofErr w:type="gramStart"/>
      <w:r w:rsidRPr="00EB079E">
        <w:rPr>
          <w:rFonts w:eastAsia="仿宋_GB2312"/>
          <w:w w:val="98"/>
          <w:sz w:val="32"/>
          <w:szCs w:val="32"/>
        </w:rPr>
        <w:t>省发改</w:t>
      </w:r>
      <w:proofErr w:type="gramEnd"/>
      <w:r w:rsidRPr="00EB079E">
        <w:rPr>
          <w:rFonts w:eastAsia="仿宋_GB2312"/>
          <w:w w:val="98"/>
          <w:sz w:val="32"/>
          <w:szCs w:val="32"/>
        </w:rPr>
        <w:t>委（省能源局）、国家能源局湖南监管办等部门及湖南电网调度机构、电费结算机构等专业机构可列席会议，参与议事和专业小组讨论，不参与表决。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（二）表决机制。</w:t>
      </w:r>
      <w:r w:rsidRPr="00EB079E">
        <w:rPr>
          <w:rFonts w:eastAsia="仿宋_GB2312"/>
          <w:w w:val="98"/>
          <w:sz w:val="32"/>
          <w:szCs w:val="32"/>
        </w:rPr>
        <w:t>委员会设立合理的议事规则，遵循协商一致的原则，实行按市场主体类别投票表决机制，每个类别</w:t>
      </w:r>
      <w:r w:rsidRPr="00EB079E">
        <w:rPr>
          <w:rFonts w:eastAsia="仿宋_GB2312"/>
          <w:w w:val="98"/>
          <w:sz w:val="32"/>
          <w:szCs w:val="32"/>
        </w:rPr>
        <w:t>1</w:t>
      </w:r>
      <w:r w:rsidRPr="00EB079E">
        <w:rPr>
          <w:rFonts w:eastAsia="仿宋_GB2312"/>
          <w:w w:val="98"/>
          <w:sz w:val="32"/>
          <w:szCs w:val="32"/>
        </w:rPr>
        <w:t>票，审议事项经</w:t>
      </w:r>
      <w:r w:rsidRPr="00EB079E">
        <w:rPr>
          <w:rFonts w:eastAsia="仿宋_GB2312"/>
          <w:w w:val="98"/>
          <w:sz w:val="32"/>
          <w:szCs w:val="32"/>
        </w:rPr>
        <w:t>4</w:t>
      </w:r>
      <w:r w:rsidRPr="00EB079E">
        <w:rPr>
          <w:rFonts w:eastAsia="仿宋_GB2312"/>
          <w:w w:val="98"/>
          <w:sz w:val="32"/>
          <w:szCs w:val="32"/>
        </w:rPr>
        <w:t>个及以上类别同意后通过。某一类别</w:t>
      </w:r>
      <w:proofErr w:type="gramStart"/>
      <w:r w:rsidRPr="00EB079E">
        <w:rPr>
          <w:rFonts w:eastAsia="仿宋_GB2312"/>
          <w:w w:val="98"/>
          <w:sz w:val="32"/>
          <w:szCs w:val="32"/>
        </w:rPr>
        <w:t>同意票须经</w:t>
      </w:r>
      <w:proofErr w:type="gramEnd"/>
      <w:r w:rsidRPr="00EB079E">
        <w:rPr>
          <w:rFonts w:eastAsia="仿宋_GB2312"/>
          <w:w w:val="98"/>
          <w:sz w:val="32"/>
          <w:szCs w:val="32"/>
        </w:rPr>
        <w:t>本</w:t>
      </w:r>
      <w:proofErr w:type="gramStart"/>
      <w:r w:rsidRPr="00EB079E">
        <w:rPr>
          <w:rFonts w:eastAsia="仿宋_GB2312"/>
          <w:w w:val="98"/>
          <w:sz w:val="32"/>
          <w:szCs w:val="32"/>
        </w:rPr>
        <w:t>类委员</w:t>
      </w:r>
      <w:proofErr w:type="gramEnd"/>
      <w:r w:rsidRPr="00EB079E">
        <w:rPr>
          <w:rFonts w:eastAsia="仿宋_GB2312"/>
          <w:w w:val="98"/>
          <w:sz w:val="32"/>
          <w:szCs w:val="32"/>
        </w:rPr>
        <w:t>半数以上同意，否则为不同意票。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33"/>
        <w:textAlignment w:val="baseline"/>
        <w:rPr>
          <w:rFonts w:eastAsia="仿宋_GB2312"/>
          <w:w w:val="98"/>
          <w:sz w:val="32"/>
          <w:szCs w:val="32"/>
        </w:rPr>
      </w:pPr>
      <w:r w:rsidRPr="00EB079E">
        <w:rPr>
          <w:rFonts w:eastAsia="楷体_GB2312"/>
          <w:b/>
          <w:bCs/>
          <w:w w:val="98"/>
          <w:sz w:val="32"/>
          <w:szCs w:val="32"/>
        </w:rPr>
        <w:t>（三）政府监管。</w:t>
      </w:r>
      <w:r w:rsidRPr="00EB079E">
        <w:rPr>
          <w:rFonts w:eastAsia="仿宋_GB2312"/>
          <w:w w:val="98"/>
          <w:sz w:val="32"/>
          <w:szCs w:val="32"/>
        </w:rPr>
        <w:t>委员表决通过的交易和运营规则、审议结果等重大事项，省经信委、</w:t>
      </w:r>
      <w:proofErr w:type="gramStart"/>
      <w:r w:rsidRPr="00EB079E">
        <w:rPr>
          <w:rFonts w:eastAsia="仿宋_GB2312"/>
          <w:w w:val="98"/>
          <w:sz w:val="32"/>
          <w:szCs w:val="32"/>
        </w:rPr>
        <w:t>省发改</w:t>
      </w:r>
      <w:proofErr w:type="gramEnd"/>
      <w:r w:rsidRPr="00EB079E">
        <w:rPr>
          <w:rFonts w:eastAsia="仿宋_GB2312"/>
          <w:w w:val="98"/>
          <w:sz w:val="32"/>
          <w:szCs w:val="32"/>
        </w:rPr>
        <w:t>委（省能源局）、国家</w:t>
      </w:r>
      <w:r w:rsidRPr="00EB079E">
        <w:rPr>
          <w:rFonts w:eastAsia="仿宋_GB2312"/>
          <w:w w:val="98"/>
          <w:sz w:val="32"/>
          <w:szCs w:val="32"/>
        </w:rPr>
        <w:lastRenderedPageBreak/>
        <w:t>能源局湖南监管</w:t>
      </w:r>
      <w:proofErr w:type="gramStart"/>
      <w:r w:rsidRPr="00EB079E">
        <w:rPr>
          <w:rFonts w:eastAsia="仿宋_GB2312"/>
          <w:w w:val="98"/>
          <w:sz w:val="32"/>
          <w:szCs w:val="32"/>
        </w:rPr>
        <w:t>办依据</w:t>
      </w:r>
      <w:proofErr w:type="gramEnd"/>
      <w:r w:rsidRPr="00EB079E">
        <w:rPr>
          <w:rFonts w:eastAsia="仿宋_GB2312"/>
          <w:w w:val="98"/>
          <w:sz w:val="32"/>
          <w:szCs w:val="32"/>
        </w:rPr>
        <w:t>职责可行使否决权。被否决的事项，由市场管理委员会另行组织商议。</w:t>
      </w:r>
    </w:p>
    <w:p w:rsidR="00CD486E" w:rsidRPr="00EB079E" w:rsidRDefault="00CD486E" w:rsidP="00CD486E">
      <w:pPr>
        <w:adjustRightInd w:val="0"/>
        <w:snapToGrid w:val="0"/>
        <w:spacing w:line="540" w:lineRule="exact"/>
        <w:ind w:firstLineChars="200" w:firstLine="625"/>
        <w:rPr>
          <w:rFonts w:eastAsia="黑体"/>
          <w:w w:val="98"/>
          <w:sz w:val="32"/>
          <w:szCs w:val="32"/>
        </w:rPr>
      </w:pPr>
      <w:r w:rsidRPr="00EB079E">
        <w:rPr>
          <w:rFonts w:eastAsia="黑体"/>
          <w:w w:val="98"/>
          <w:sz w:val="32"/>
          <w:szCs w:val="32"/>
        </w:rPr>
        <w:t>五、组织实施</w:t>
      </w:r>
    </w:p>
    <w:p w:rsidR="002E61A8" w:rsidRDefault="00CD486E" w:rsidP="00CD486E">
      <w:r w:rsidRPr="00EB079E">
        <w:rPr>
          <w:rFonts w:eastAsia="仿宋_GB2312"/>
          <w:w w:val="98"/>
          <w:sz w:val="32"/>
          <w:szCs w:val="32"/>
        </w:rPr>
        <w:t>按照省政府关于湖南电力体制改革的总体部署，在省政府领导下，由省</w:t>
      </w:r>
      <w:proofErr w:type="gramStart"/>
      <w:r w:rsidRPr="00EB079E">
        <w:rPr>
          <w:rFonts w:eastAsia="仿宋_GB2312"/>
          <w:w w:val="98"/>
          <w:sz w:val="32"/>
          <w:szCs w:val="32"/>
        </w:rPr>
        <w:t>经信委牵头</w:t>
      </w:r>
      <w:proofErr w:type="gramEnd"/>
      <w:r w:rsidRPr="00EB079E">
        <w:rPr>
          <w:rFonts w:eastAsia="仿宋_GB2312"/>
          <w:w w:val="98"/>
          <w:sz w:val="32"/>
          <w:szCs w:val="32"/>
        </w:rPr>
        <w:t>会同</w:t>
      </w:r>
      <w:proofErr w:type="gramStart"/>
      <w:r w:rsidRPr="00EB079E">
        <w:rPr>
          <w:rFonts w:eastAsia="仿宋_GB2312"/>
          <w:w w:val="98"/>
          <w:sz w:val="32"/>
          <w:szCs w:val="32"/>
        </w:rPr>
        <w:t>省发改</w:t>
      </w:r>
      <w:proofErr w:type="gramEnd"/>
      <w:r w:rsidRPr="00EB079E">
        <w:rPr>
          <w:rFonts w:eastAsia="仿宋_GB2312"/>
          <w:w w:val="98"/>
          <w:sz w:val="32"/>
          <w:szCs w:val="32"/>
        </w:rPr>
        <w:t>委（省能源局）、国家能源局湖南监管办共同做好电力市场管理委员会组建工作。</w:t>
      </w:r>
      <w:bookmarkStart w:id="0" w:name="_GoBack"/>
      <w:bookmarkEnd w:id="0"/>
    </w:p>
    <w:sectPr w:rsidR="002E6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6A" w:rsidRDefault="00824E6A" w:rsidP="00CD486E">
      <w:r>
        <w:separator/>
      </w:r>
    </w:p>
  </w:endnote>
  <w:endnote w:type="continuationSeparator" w:id="0">
    <w:p w:rsidR="00824E6A" w:rsidRDefault="00824E6A" w:rsidP="00CD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6A" w:rsidRDefault="00824E6A" w:rsidP="00CD486E">
      <w:r>
        <w:separator/>
      </w:r>
    </w:p>
  </w:footnote>
  <w:footnote w:type="continuationSeparator" w:id="0">
    <w:p w:rsidR="00824E6A" w:rsidRDefault="00824E6A" w:rsidP="00CD4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8D"/>
    <w:rsid w:val="002E61A8"/>
    <w:rsid w:val="00824E6A"/>
    <w:rsid w:val="00CD486E"/>
    <w:rsid w:val="00D9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4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48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48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486E"/>
    <w:rPr>
      <w:sz w:val="18"/>
      <w:szCs w:val="18"/>
    </w:rPr>
  </w:style>
  <w:style w:type="paragraph" w:styleId="a5">
    <w:name w:val="Normal (Web)"/>
    <w:basedOn w:val="a"/>
    <w:link w:val="Char1"/>
    <w:rsid w:val="00CD486E"/>
    <w:pPr>
      <w:widowControl/>
      <w:spacing w:before="100" w:beforeAutospacing="1" w:after="100" w:afterAutospacing="1"/>
      <w:jc w:val="left"/>
    </w:pPr>
    <w:rPr>
      <w:kern w:val="0"/>
      <w:sz w:val="24"/>
      <w:lang w:val="x-none" w:eastAsia="x-none"/>
    </w:rPr>
  </w:style>
  <w:style w:type="character" w:customStyle="1" w:styleId="Char1">
    <w:name w:val="普通(网站) Char"/>
    <w:link w:val="a5"/>
    <w:rsid w:val="00CD486E"/>
    <w:rPr>
      <w:rFonts w:ascii="Times New Roman" w:eastAsia="宋体" w:hAnsi="Times New Roman" w:cs="Times New Roman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4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48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48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486E"/>
    <w:rPr>
      <w:sz w:val="18"/>
      <w:szCs w:val="18"/>
    </w:rPr>
  </w:style>
  <w:style w:type="paragraph" w:styleId="a5">
    <w:name w:val="Normal (Web)"/>
    <w:basedOn w:val="a"/>
    <w:link w:val="Char1"/>
    <w:rsid w:val="00CD486E"/>
    <w:pPr>
      <w:widowControl/>
      <w:spacing w:before="100" w:beforeAutospacing="1" w:after="100" w:afterAutospacing="1"/>
      <w:jc w:val="left"/>
    </w:pPr>
    <w:rPr>
      <w:kern w:val="0"/>
      <w:sz w:val="24"/>
      <w:lang w:val="x-none" w:eastAsia="x-none"/>
    </w:rPr>
  </w:style>
  <w:style w:type="character" w:customStyle="1" w:styleId="Char1">
    <w:name w:val="普通(网站) Char"/>
    <w:link w:val="a5"/>
    <w:rsid w:val="00CD486E"/>
    <w:rPr>
      <w:rFonts w:ascii="Times New Roman" w:eastAsia="宋体" w:hAnsi="Times New Roman" w:cs="Times New Roman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339</Words>
  <Characters>1936</Characters>
  <Application>Microsoft Office Word</Application>
  <DocSecurity>0</DocSecurity>
  <Lines>16</Lines>
  <Paragraphs>4</Paragraphs>
  <ScaleCrop>false</ScaleCrop>
  <Company>Sky123.Org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2017-12-15T07:43:00Z</dcterms:created>
  <dcterms:modified xsi:type="dcterms:W3CDTF">2017-12-15T07:44:00Z</dcterms:modified>
</cp:coreProperties>
</file>